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67" w:rsidRDefault="003D2867" w:rsidP="00FF468F">
      <w:pPr>
        <w:spacing w:before="100" w:beforeAutospacing="1"/>
        <w:jc w:val="both"/>
        <w:rPr>
          <w:rFonts w:asciiTheme="minorHAnsi" w:hAnsiTheme="minorHAnsi"/>
          <w:b/>
          <w:sz w:val="28"/>
          <w:szCs w:val="28"/>
        </w:rPr>
      </w:pPr>
    </w:p>
    <w:p w:rsidR="00FF468F" w:rsidRDefault="003D2867" w:rsidP="003D2867">
      <w:pPr>
        <w:spacing w:before="100" w:beforeAutospacing="1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drawing>
          <wp:inline distT="0" distB="0" distL="0" distR="0">
            <wp:extent cx="3345180" cy="510540"/>
            <wp:effectExtent l="19050" t="0" r="7620" b="0"/>
            <wp:docPr id="1" name="Immagine 0" descr="ANM_Versione-Orizzon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M_Versione-Orizzonta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867" w:rsidRDefault="003D2867" w:rsidP="00FF468F">
      <w:pPr>
        <w:spacing w:before="100" w:beforeAutospacing="1"/>
        <w:jc w:val="center"/>
        <w:rPr>
          <w:rFonts w:asciiTheme="minorHAnsi" w:hAnsiTheme="minorHAnsi"/>
          <w:sz w:val="24"/>
          <w:szCs w:val="24"/>
        </w:rPr>
      </w:pPr>
    </w:p>
    <w:p w:rsidR="003D2867" w:rsidRDefault="003D2867" w:rsidP="00FF468F">
      <w:pPr>
        <w:spacing w:before="100" w:beforeAutospacing="1"/>
        <w:jc w:val="center"/>
        <w:rPr>
          <w:rFonts w:asciiTheme="minorHAnsi" w:hAnsiTheme="minorHAnsi"/>
          <w:sz w:val="24"/>
          <w:szCs w:val="24"/>
        </w:rPr>
      </w:pPr>
    </w:p>
    <w:p w:rsidR="003D2867" w:rsidRDefault="003D2867" w:rsidP="00FF468F">
      <w:pPr>
        <w:spacing w:before="100" w:beforeAutospacing="1"/>
        <w:jc w:val="center"/>
        <w:rPr>
          <w:rFonts w:asciiTheme="minorHAnsi" w:hAnsiTheme="minorHAnsi"/>
          <w:sz w:val="24"/>
          <w:szCs w:val="24"/>
        </w:rPr>
      </w:pPr>
    </w:p>
    <w:p w:rsidR="00B67B44" w:rsidRPr="00FF468F" w:rsidRDefault="00B67B44" w:rsidP="00FF468F">
      <w:pPr>
        <w:spacing w:before="100" w:beforeAutospacing="1"/>
        <w:jc w:val="center"/>
        <w:rPr>
          <w:rFonts w:asciiTheme="minorHAnsi" w:hAnsiTheme="minorHAnsi"/>
          <w:sz w:val="24"/>
          <w:szCs w:val="24"/>
        </w:rPr>
      </w:pPr>
      <w:r w:rsidRPr="00FF468F">
        <w:rPr>
          <w:rFonts w:asciiTheme="minorHAnsi" w:hAnsiTheme="minorHAnsi"/>
          <w:sz w:val="24"/>
          <w:szCs w:val="24"/>
        </w:rPr>
        <w:t>Il Comitato Direttivo Centrale dell’ANM</w:t>
      </w:r>
    </w:p>
    <w:p w:rsidR="00B67B44" w:rsidRPr="00FF468F" w:rsidRDefault="00B67B44" w:rsidP="00FF468F">
      <w:pPr>
        <w:spacing w:before="100" w:beforeAutospacing="1"/>
        <w:jc w:val="both"/>
        <w:rPr>
          <w:rFonts w:asciiTheme="minorHAnsi" w:hAnsiTheme="minorHAnsi"/>
          <w:sz w:val="24"/>
          <w:szCs w:val="24"/>
        </w:rPr>
      </w:pPr>
      <w:r w:rsidRPr="00FF468F">
        <w:rPr>
          <w:rFonts w:asciiTheme="minorHAnsi" w:hAnsiTheme="minorHAnsi"/>
          <w:sz w:val="24"/>
          <w:szCs w:val="24"/>
        </w:rPr>
        <w:t>In relazione agli interventi previsti dal D.P.C.M. del 7 agosto 2015, con cui è stato disposto che le misure degli stipendi del personale di magistratura e delle relative indennità sono incrementate dello 0,01 per cento, con conguaglio a decorrere dal 1 gennaio 2015,</w:t>
      </w:r>
    </w:p>
    <w:p w:rsidR="00B67B44" w:rsidRPr="00FF468F" w:rsidRDefault="00B67B44" w:rsidP="00FF468F">
      <w:pPr>
        <w:spacing w:before="100" w:beforeAutospacing="1"/>
        <w:jc w:val="both"/>
        <w:rPr>
          <w:rFonts w:asciiTheme="minorHAnsi" w:hAnsiTheme="minorHAnsi"/>
          <w:sz w:val="24"/>
          <w:szCs w:val="24"/>
        </w:rPr>
      </w:pPr>
      <w:r w:rsidRPr="00FF468F">
        <w:rPr>
          <w:rFonts w:asciiTheme="minorHAnsi" w:hAnsiTheme="minorHAnsi"/>
          <w:sz w:val="24"/>
          <w:szCs w:val="24"/>
        </w:rPr>
        <w:t>Preso atto dell’esito della riunione del Comitato Intermagistrature del 2 ottobre u.s.,</w:t>
      </w:r>
    </w:p>
    <w:p w:rsidR="00B67B44" w:rsidRPr="00FF468F" w:rsidRDefault="003D2867" w:rsidP="00FF468F">
      <w:pPr>
        <w:spacing w:before="100" w:beforeAutospacing="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Impegna la GEC</w:t>
      </w:r>
      <w:r w:rsidR="00B67B44" w:rsidRPr="00FF468F">
        <w:rPr>
          <w:rFonts w:asciiTheme="minorHAnsi" w:hAnsiTheme="minorHAnsi"/>
          <w:sz w:val="24"/>
          <w:szCs w:val="24"/>
        </w:rPr>
        <w:t xml:space="preserve"> a seguire la questione ed in particolare ad acquisire in tempi brevi il parere legale richiesto  per valutare eventuali iniziative giudiziarie;</w:t>
      </w:r>
    </w:p>
    <w:p w:rsidR="00B67B44" w:rsidRPr="00FF468F" w:rsidRDefault="003D2867" w:rsidP="00FF468F">
      <w:pPr>
        <w:pStyle w:val="NormaleWeb"/>
        <w:spacing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B67B44" w:rsidRPr="00FF468F">
        <w:rPr>
          <w:rFonts w:asciiTheme="minorHAnsi" w:hAnsiTheme="minorHAnsi"/>
        </w:rPr>
        <w:t>mpegna la GEC a proporre con tempestività  ai competenti organi governativi la defiscalizzazione delle spese sostenute da ciascun magistrato per l’acqu</w:t>
      </w:r>
      <w:r>
        <w:rPr>
          <w:rFonts w:asciiTheme="minorHAnsi" w:hAnsiTheme="minorHAnsi"/>
        </w:rPr>
        <w:t>isto del materiale necessario (</w:t>
      </w:r>
      <w:r w:rsidR="00B67B44" w:rsidRPr="00FF468F">
        <w:rPr>
          <w:rFonts w:asciiTheme="minorHAnsi" w:hAnsiTheme="minorHAnsi"/>
        </w:rPr>
        <w:t>codici e attrezzature informatiche) per il quotidiano aggiornamento professionale, allo stato non fornito dall’Amministrazione.</w:t>
      </w:r>
    </w:p>
    <w:p w:rsidR="00E07CD5" w:rsidRPr="00FF468F" w:rsidRDefault="00E07CD5" w:rsidP="00FF468F">
      <w:pPr>
        <w:jc w:val="both"/>
        <w:rPr>
          <w:rFonts w:asciiTheme="minorHAnsi" w:hAnsiTheme="minorHAnsi"/>
          <w:sz w:val="24"/>
          <w:szCs w:val="24"/>
        </w:rPr>
      </w:pPr>
    </w:p>
    <w:p w:rsidR="00B67B44" w:rsidRPr="003D2867" w:rsidRDefault="00B67B44" w:rsidP="00FF468F">
      <w:pPr>
        <w:jc w:val="both"/>
        <w:rPr>
          <w:rFonts w:asciiTheme="minorHAnsi" w:hAnsiTheme="minorHAnsi"/>
          <w:i/>
          <w:sz w:val="24"/>
          <w:szCs w:val="24"/>
        </w:rPr>
      </w:pPr>
      <w:r w:rsidRPr="003D2867">
        <w:rPr>
          <w:rFonts w:asciiTheme="minorHAnsi" w:hAnsiTheme="minorHAnsi"/>
          <w:i/>
          <w:sz w:val="24"/>
          <w:szCs w:val="24"/>
        </w:rPr>
        <w:t>Roma, 3 ottobre 2015</w:t>
      </w:r>
    </w:p>
    <w:p w:rsidR="00B67B44" w:rsidRPr="00FF468F" w:rsidRDefault="00B67B44" w:rsidP="00FF468F">
      <w:pPr>
        <w:jc w:val="both"/>
        <w:rPr>
          <w:rFonts w:asciiTheme="minorHAnsi" w:hAnsiTheme="minorHAnsi"/>
          <w:sz w:val="24"/>
          <w:szCs w:val="24"/>
        </w:rPr>
      </w:pPr>
    </w:p>
    <w:p w:rsidR="00B67B44" w:rsidRPr="003D2867" w:rsidRDefault="00B67B44" w:rsidP="00FF468F">
      <w:pPr>
        <w:jc w:val="right"/>
        <w:rPr>
          <w:rFonts w:asciiTheme="minorHAnsi" w:hAnsiTheme="minorHAnsi"/>
          <w:i/>
          <w:sz w:val="24"/>
          <w:szCs w:val="24"/>
        </w:rPr>
      </w:pPr>
      <w:r w:rsidRPr="003D2867">
        <w:rPr>
          <w:rFonts w:asciiTheme="minorHAnsi" w:hAnsiTheme="minorHAnsi"/>
          <w:i/>
          <w:sz w:val="24"/>
          <w:szCs w:val="24"/>
        </w:rPr>
        <w:t>Approvato all’</w:t>
      </w:r>
      <w:r w:rsidR="004F1E14" w:rsidRPr="003D2867">
        <w:rPr>
          <w:rFonts w:asciiTheme="minorHAnsi" w:hAnsiTheme="minorHAnsi"/>
          <w:i/>
          <w:sz w:val="24"/>
          <w:szCs w:val="24"/>
        </w:rPr>
        <w:t>unanimità</w:t>
      </w:r>
      <w:r w:rsidR="003D2867" w:rsidRPr="003D2867">
        <w:rPr>
          <w:rFonts w:asciiTheme="minorHAnsi" w:hAnsiTheme="minorHAnsi"/>
          <w:i/>
          <w:sz w:val="24"/>
          <w:szCs w:val="24"/>
        </w:rPr>
        <w:t xml:space="preserve"> dal Comitato Direttivo Centrale</w:t>
      </w:r>
    </w:p>
    <w:sectPr w:rsidR="00B67B44" w:rsidRPr="003D2867" w:rsidSect="00E07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7B44"/>
    <w:rsid w:val="002C7FE4"/>
    <w:rsid w:val="003D2867"/>
    <w:rsid w:val="004F1E14"/>
    <w:rsid w:val="00903E4A"/>
    <w:rsid w:val="00B67B44"/>
    <w:rsid w:val="00E07CD5"/>
    <w:rsid w:val="00FF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B44"/>
    <w:pPr>
      <w:spacing w:after="0" w:line="240" w:lineRule="auto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67B44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ANM</cp:lastModifiedBy>
  <cp:revision>4</cp:revision>
  <dcterms:created xsi:type="dcterms:W3CDTF">2015-11-03T12:49:00Z</dcterms:created>
  <dcterms:modified xsi:type="dcterms:W3CDTF">2016-02-16T13:45:00Z</dcterms:modified>
</cp:coreProperties>
</file>