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55" w:rsidRPr="00E954EB" w:rsidRDefault="00541B81" w:rsidP="00E954EB">
      <w:pPr>
        <w:jc w:val="center"/>
        <w:rPr>
          <w:rFonts w:ascii="Arial" w:hAnsi="Arial" w:cs="Arial"/>
          <w:b/>
          <w:sz w:val="24"/>
          <w:szCs w:val="24"/>
        </w:rPr>
      </w:pPr>
      <w:r w:rsidRPr="00E954EB">
        <w:rPr>
          <w:rFonts w:ascii="Arial" w:hAnsi="Arial" w:cs="Arial"/>
          <w:b/>
          <w:sz w:val="24"/>
          <w:szCs w:val="24"/>
        </w:rPr>
        <w:t>PROGRAMMA  GIORNATA DELLA GIUSTIZIA</w:t>
      </w:r>
    </w:p>
    <w:p w:rsidR="00541B81" w:rsidRPr="00666FDC" w:rsidRDefault="00541B81" w:rsidP="00E954EB">
      <w:pPr>
        <w:jc w:val="center"/>
        <w:rPr>
          <w:rFonts w:ascii="Arial" w:hAnsi="Arial" w:cs="Arial"/>
          <w:sz w:val="24"/>
          <w:szCs w:val="24"/>
        </w:rPr>
      </w:pPr>
      <w:r w:rsidRPr="00666FDC">
        <w:rPr>
          <w:rFonts w:ascii="Arial" w:hAnsi="Arial" w:cs="Arial"/>
          <w:sz w:val="24"/>
          <w:szCs w:val="24"/>
        </w:rPr>
        <w:t>TRIBUNALE di  RAVENNA   17 gennaio 2015</w:t>
      </w:r>
    </w:p>
    <w:p w:rsidR="00666FDC" w:rsidRDefault="00666FDC" w:rsidP="00541B81">
      <w:pPr>
        <w:rPr>
          <w:rFonts w:ascii="Arial" w:hAnsi="Arial" w:cs="Arial"/>
          <w:sz w:val="24"/>
          <w:szCs w:val="24"/>
        </w:rPr>
      </w:pPr>
    </w:p>
    <w:p w:rsidR="00541B81" w:rsidRDefault="00D87544" w:rsidP="00712E8C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Ore 9,15 </w:t>
      </w:r>
      <w:r w:rsidR="00666FDC" w:rsidRPr="00712E8C">
        <w:rPr>
          <w:rFonts w:ascii="Arial" w:hAnsi="Arial" w:cs="Arial"/>
          <w:sz w:val="24"/>
          <w:szCs w:val="24"/>
        </w:rPr>
        <w:t>Accoglienza delle scolaresche nell’aula della Corte d’Assise</w:t>
      </w:r>
    </w:p>
    <w:p w:rsidR="00712E8C" w:rsidRPr="00712E8C" w:rsidRDefault="00712E8C" w:rsidP="00712E8C">
      <w:pPr>
        <w:pStyle w:val="Paragrafoelenco"/>
        <w:rPr>
          <w:rFonts w:ascii="Arial" w:hAnsi="Arial" w:cs="Arial"/>
          <w:sz w:val="24"/>
          <w:szCs w:val="24"/>
        </w:rPr>
      </w:pPr>
    </w:p>
    <w:p w:rsidR="008552C8" w:rsidRDefault="00D87544" w:rsidP="004B7F7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87544">
        <w:rPr>
          <w:rFonts w:ascii="Arial" w:hAnsi="Arial" w:cs="Arial"/>
          <w:sz w:val="24"/>
          <w:szCs w:val="24"/>
        </w:rPr>
        <w:t>Ore 9,30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666FDC" w:rsidRPr="00712E8C">
        <w:rPr>
          <w:rFonts w:ascii="Arial" w:hAnsi="Arial" w:cs="Arial"/>
          <w:b/>
          <w:sz w:val="24"/>
          <w:szCs w:val="24"/>
        </w:rPr>
        <w:t>Introduzione lavori</w:t>
      </w:r>
      <w:r w:rsidR="00666FDC" w:rsidRPr="00712E8C">
        <w:rPr>
          <w:rFonts w:ascii="Arial" w:hAnsi="Arial" w:cs="Arial"/>
          <w:sz w:val="24"/>
          <w:szCs w:val="24"/>
        </w:rPr>
        <w:t>: e</w:t>
      </w:r>
      <w:r w:rsidR="00541B81" w:rsidRPr="00712E8C">
        <w:rPr>
          <w:rFonts w:ascii="Arial" w:hAnsi="Arial" w:cs="Arial"/>
          <w:sz w:val="24"/>
          <w:szCs w:val="24"/>
        </w:rPr>
        <w:t>sposizione delle finalità dell’incontro volto ad aprire la collettività al “mondo” della giustizia</w:t>
      </w:r>
      <w:r w:rsidR="00666FDC" w:rsidRPr="00712E8C">
        <w:rPr>
          <w:rFonts w:ascii="Arial" w:hAnsi="Arial" w:cs="Arial"/>
          <w:sz w:val="24"/>
          <w:szCs w:val="24"/>
        </w:rPr>
        <w:t>,</w:t>
      </w:r>
      <w:r w:rsidR="008456B8" w:rsidRPr="00712E8C">
        <w:rPr>
          <w:rFonts w:ascii="Arial" w:hAnsi="Arial" w:cs="Arial"/>
          <w:color w:val="262626"/>
          <w:sz w:val="24"/>
          <w:szCs w:val="24"/>
        </w:rPr>
        <w:t xml:space="preserve"> </w:t>
      </w:r>
      <w:r w:rsidR="00666FDC" w:rsidRPr="00712E8C">
        <w:rPr>
          <w:rFonts w:ascii="Arial" w:hAnsi="Arial" w:cs="Arial"/>
          <w:color w:val="262626"/>
          <w:sz w:val="24"/>
          <w:szCs w:val="24"/>
        </w:rPr>
        <w:t xml:space="preserve">a </w:t>
      </w:r>
      <w:r w:rsidR="008456B8" w:rsidRPr="00712E8C">
        <w:rPr>
          <w:rFonts w:ascii="Arial" w:hAnsi="Arial" w:cs="Arial"/>
          <w:color w:val="262626"/>
          <w:sz w:val="24"/>
          <w:szCs w:val="24"/>
        </w:rPr>
        <w:t xml:space="preserve">diffondere la corretta informazione sull’attività giudiziaria e </w:t>
      </w:r>
      <w:r w:rsidR="00666FDC" w:rsidRPr="00712E8C">
        <w:rPr>
          <w:rFonts w:ascii="Arial" w:hAnsi="Arial" w:cs="Arial"/>
          <w:color w:val="262626"/>
          <w:sz w:val="24"/>
          <w:szCs w:val="24"/>
        </w:rPr>
        <w:t xml:space="preserve">a </w:t>
      </w:r>
      <w:r w:rsidR="008456B8" w:rsidRPr="00712E8C">
        <w:rPr>
          <w:rFonts w:ascii="Arial" w:hAnsi="Arial" w:cs="Arial"/>
          <w:color w:val="262626"/>
          <w:sz w:val="24"/>
          <w:szCs w:val="24"/>
        </w:rPr>
        <w:t xml:space="preserve">sensibilizzare sulle condizioni in cui essa è </w:t>
      </w:r>
      <w:r w:rsidR="008456B8" w:rsidRPr="004B7F70">
        <w:rPr>
          <w:rFonts w:ascii="Arial" w:hAnsi="Arial" w:cs="Arial"/>
          <w:color w:val="262626"/>
          <w:sz w:val="24"/>
          <w:szCs w:val="24"/>
        </w:rPr>
        <w:t>svolta</w:t>
      </w:r>
      <w:r w:rsidR="004B7F70">
        <w:rPr>
          <w:rFonts w:ascii="Arial" w:hAnsi="Arial" w:cs="Arial"/>
          <w:color w:val="262626"/>
          <w:sz w:val="24"/>
          <w:szCs w:val="24"/>
        </w:rPr>
        <w:t xml:space="preserve">, con particolare attenzione agli effetti derivanti </w:t>
      </w:r>
      <w:r w:rsidR="004B7F70" w:rsidRPr="004B7F70">
        <w:rPr>
          <w:rFonts w:ascii="Arial" w:hAnsi="Arial" w:cs="Arial"/>
          <w:color w:val="262626"/>
          <w:sz w:val="24"/>
          <w:szCs w:val="24"/>
        </w:rPr>
        <w:t>dall' applicazione della nuova normativa in materia di responsabilità civile dei magistrat</w:t>
      </w:r>
      <w:r w:rsidR="004B7F70">
        <w:rPr>
          <w:rFonts w:ascii="Palatino Linotype" w:hAnsi="Palatino Linotype"/>
          <w:color w:val="262626"/>
        </w:rPr>
        <w:t>i,</w:t>
      </w:r>
      <w:r w:rsidR="00666FDC" w:rsidRPr="00712E8C">
        <w:rPr>
          <w:rFonts w:ascii="Arial" w:hAnsi="Arial" w:cs="Arial"/>
          <w:color w:val="262626"/>
          <w:sz w:val="24"/>
          <w:szCs w:val="24"/>
        </w:rPr>
        <w:t>.</w:t>
      </w:r>
      <w:r w:rsidR="00541B81" w:rsidRPr="00712E8C">
        <w:rPr>
          <w:rFonts w:ascii="Arial" w:hAnsi="Arial" w:cs="Arial"/>
          <w:sz w:val="24"/>
          <w:szCs w:val="24"/>
        </w:rPr>
        <w:t xml:space="preserve"> </w:t>
      </w:r>
    </w:p>
    <w:p w:rsidR="00D87544" w:rsidRPr="008552C8" w:rsidRDefault="008552C8" w:rsidP="008552C8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712E8C" w:rsidRPr="008552C8">
        <w:rPr>
          <w:rFonts w:ascii="Arial" w:hAnsi="Arial" w:cs="Arial"/>
          <w:sz w:val="24"/>
          <w:szCs w:val="24"/>
        </w:rPr>
        <w:t>elatori: Presidente del Tribunale, Procuratore della Repubblica,</w:t>
      </w:r>
      <w:r w:rsidR="00DC12FF" w:rsidRPr="008552C8">
        <w:rPr>
          <w:rFonts w:ascii="Arial" w:hAnsi="Arial" w:cs="Arial"/>
          <w:sz w:val="24"/>
          <w:szCs w:val="24"/>
        </w:rPr>
        <w:t xml:space="preserve"> </w:t>
      </w:r>
      <w:r w:rsidR="00712E8C" w:rsidRPr="008552C8">
        <w:rPr>
          <w:rFonts w:ascii="Arial" w:hAnsi="Arial" w:cs="Arial"/>
          <w:sz w:val="24"/>
          <w:szCs w:val="24"/>
        </w:rPr>
        <w:t>Presidente della Sezione Penale,</w:t>
      </w:r>
      <w:r w:rsidR="00DC12FF" w:rsidRPr="008552C8">
        <w:rPr>
          <w:rFonts w:ascii="Arial" w:hAnsi="Arial" w:cs="Arial"/>
          <w:sz w:val="24"/>
          <w:szCs w:val="24"/>
        </w:rPr>
        <w:t xml:space="preserve"> Presidente dell’Ordine Forense, </w:t>
      </w:r>
      <w:r w:rsidR="00712E8C" w:rsidRPr="008552C8">
        <w:rPr>
          <w:rFonts w:ascii="Arial" w:hAnsi="Arial" w:cs="Arial"/>
          <w:sz w:val="24"/>
          <w:szCs w:val="24"/>
        </w:rPr>
        <w:t>Giudice sezione civile</w:t>
      </w:r>
      <w:r w:rsidR="00D87544" w:rsidRPr="008552C8">
        <w:rPr>
          <w:rFonts w:ascii="Arial" w:hAnsi="Arial" w:cs="Arial"/>
          <w:sz w:val="24"/>
          <w:szCs w:val="24"/>
        </w:rPr>
        <w:t>,</w:t>
      </w:r>
      <w:r w:rsidR="00712E8C" w:rsidRPr="008552C8">
        <w:rPr>
          <w:rFonts w:ascii="Arial" w:hAnsi="Arial" w:cs="Arial"/>
          <w:sz w:val="24"/>
          <w:szCs w:val="24"/>
        </w:rPr>
        <w:t xml:space="preserve">  </w:t>
      </w:r>
      <w:r w:rsidR="00D87544" w:rsidRPr="008552C8">
        <w:rPr>
          <w:rFonts w:ascii="Arial" w:hAnsi="Arial" w:cs="Arial"/>
          <w:sz w:val="24"/>
          <w:szCs w:val="24"/>
        </w:rPr>
        <w:t xml:space="preserve">Presidente e Segretario </w:t>
      </w:r>
      <w:r>
        <w:rPr>
          <w:rFonts w:ascii="Arial" w:hAnsi="Arial" w:cs="Arial"/>
          <w:sz w:val="24"/>
          <w:szCs w:val="24"/>
        </w:rPr>
        <w:t xml:space="preserve">della Sottosezione </w:t>
      </w:r>
      <w:r w:rsidR="00D87544" w:rsidRPr="008552C8">
        <w:rPr>
          <w:rFonts w:ascii="Arial" w:hAnsi="Arial" w:cs="Arial"/>
          <w:sz w:val="24"/>
          <w:szCs w:val="24"/>
        </w:rPr>
        <w:t xml:space="preserve">ANM. </w:t>
      </w:r>
      <w:r w:rsidR="00712E8C" w:rsidRPr="008552C8">
        <w:rPr>
          <w:rFonts w:ascii="Arial" w:hAnsi="Arial" w:cs="Arial"/>
          <w:sz w:val="24"/>
          <w:szCs w:val="24"/>
        </w:rPr>
        <w:t xml:space="preserve">  </w:t>
      </w:r>
    </w:p>
    <w:p w:rsidR="00DC12FF" w:rsidRDefault="00D87544" w:rsidP="004B7F7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Ore 1</w:t>
      </w:r>
      <w:r w:rsidR="008552C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simulazione di un processo penale con partecipazione diretta </w:t>
      </w:r>
      <w:r w:rsidR="00E954EB">
        <w:rPr>
          <w:rFonts w:ascii="Arial" w:hAnsi="Arial" w:cs="Arial"/>
          <w:sz w:val="24"/>
          <w:szCs w:val="24"/>
        </w:rPr>
        <w:t>di alcuni alunni.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DC12FF" w:rsidRPr="00DC12FF" w:rsidRDefault="00DC12FF" w:rsidP="00DC12FF">
      <w:pPr>
        <w:pStyle w:val="Paragrafoelenco"/>
        <w:rPr>
          <w:rFonts w:ascii="Arial" w:hAnsi="Arial" w:cs="Arial"/>
          <w:sz w:val="24"/>
          <w:szCs w:val="24"/>
        </w:rPr>
      </w:pPr>
    </w:p>
    <w:p w:rsidR="00D87544" w:rsidRDefault="00DC12FF" w:rsidP="004B7F7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Dibattito.  </w:t>
      </w:r>
    </w:p>
    <w:p w:rsidR="00D87544" w:rsidRPr="00D87544" w:rsidRDefault="00D87544" w:rsidP="004B7F70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D87544" w:rsidRDefault="00D87544" w:rsidP="004B7F7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Ore 12</w:t>
      </w:r>
      <w:r w:rsidR="00DC12FF">
        <w:rPr>
          <w:rFonts w:ascii="Arial" w:hAnsi="Arial" w:cs="Arial"/>
          <w:sz w:val="24"/>
          <w:szCs w:val="24"/>
        </w:rPr>
        <w:t>,30</w:t>
      </w:r>
      <w:r>
        <w:rPr>
          <w:rFonts w:ascii="Arial" w:hAnsi="Arial" w:cs="Arial"/>
          <w:sz w:val="24"/>
          <w:szCs w:val="24"/>
        </w:rPr>
        <w:t xml:space="preserve"> conclusione lavori.</w:t>
      </w:r>
    </w:p>
    <w:p w:rsidR="00D87544" w:rsidRPr="00D87544" w:rsidRDefault="00D87544" w:rsidP="00D87544">
      <w:pPr>
        <w:pStyle w:val="Paragrafoelenco"/>
        <w:rPr>
          <w:rFonts w:ascii="Arial" w:hAnsi="Arial" w:cs="Arial"/>
          <w:sz w:val="24"/>
          <w:szCs w:val="24"/>
        </w:rPr>
      </w:pPr>
    </w:p>
    <w:p w:rsidR="00541B81" w:rsidRPr="00D87544" w:rsidRDefault="00D87544" w:rsidP="00D87544">
      <w:pPr>
        <w:ind w:left="360"/>
        <w:rPr>
          <w:rFonts w:ascii="Arial" w:hAnsi="Arial" w:cs="Arial"/>
          <w:sz w:val="24"/>
          <w:szCs w:val="24"/>
        </w:rPr>
      </w:pPr>
      <w:r w:rsidRPr="00D87544">
        <w:rPr>
          <w:rFonts w:ascii="Arial" w:hAnsi="Arial" w:cs="Arial"/>
          <w:sz w:val="24"/>
          <w:szCs w:val="24"/>
        </w:rPr>
        <w:t xml:space="preserve"> </w:t>
      </w:r>
      <w:r w:rsidR="00712E8C" w:rsidRPr="00D87544">
        <w:rPr>
          <w:rFonts w:ascii="Arial" w:hAnsi="Arial" w:cs="Arial"/>
          <w:sz w:val="24"/>
          <w:szCs w:val="24"/>
        </w:rPr>
        <w:t xml:space="preserve">  </w:t>
      </w:r>
    </w:p>
    <w:sectPr w:rsidR="00541B81" w:rsidRPr="00D87544" w:rsidSect="00B956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E0586"/>
    <w:multiLevelType w:val="hybridMultilevel"/>
    <w:tmpl w:val="740C7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41B81"/>
    <w:rsid w:val="004B7F70"/>
    <w:rsid w:val="00541B81"/>
    <w:rsid w:val="00634C61"/>
    <w:rsid w:val="00666FDC"/>
    <w:rsid w:val="00712E8C"/>
    <w:rsid w:val="008456B8"/>
    <w:rsid w:val="008552C8"/>
    <w:rsid w:val="00B95655"/>
    <w:rsid w:val="00D87544"/>
    <w:rsid w:val="00DA28F9"/>
    <w:rsid w:val="00DC12FF"/>
    <w:rsid w:val="00E95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2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Guidomei</dc:creator>
  <cp:keywords/>
  <dc:description/>
  <cp:lastModifiedBy>Antonella Guidomei</cp:lastModifiedBy>
  <cp:revision>3</cp:revision>
  <dcterms:created xsi:type="dcterms:W3CDTF">2015-01-08T08:47:00Z</dcterms:created>
  <dcterms:modified xsi:type="dcterms:W3CDTF">2015-01-09T10:00:00Z</dcterms:modified>
</cp:coreProperties>
</file>