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11" w:rsidRPr="003E2811" w:rsidRDefault="003E2811" w:rsidP="00035043">
      <w:pPr>
        <w:jc w:val="both"/>
        <w:rPr>
          <w:b/>
          <w:sz w:val="32"/>
          <w:szCs w:val="32"/>
        </w:rPr>
      </w:pPr>
      <w:r w:rsidRPr="003E2811">
        <w:rPr>
          <w:b/>
          <w:sz w:val="32"/>
          <w:szCs w:val="32"/>
        </w:rPr>
        <w:t xml:space="preserve">UN SISTEMA DISCIPLINARE DA CORREGGERE. LIBERIAMO I MAGISTRATI DALLA PAURA. </w:t>
      </w:r>
    </w:p>
    <w:p w:rsidR="003E2811" w:rsidRDefault="003E2811" w:rsidP="00035043">
      <w:pPr>
        <w:jc w:val="both"/>
        <w:rPr>
          <w:b/>
          <w:sz w:val="24"/>
          <w:szCs w:val="24"/>
        </w:rPr>
      </w:pPr>
    </w:p>
    <w:p w:rsidR="00514819" w:rsidRPr="003F3B44" w:rsidRDefault="00FB0CF9" w:rsidP="00035043">
      <w:pPr>
        <w:jc w:val="both"/>
        <w:rPr>
          <w:b/>
          <w:sz w:val="24"/>
          <w:szCs w:val="24"/>
        </w:rPr>
      </w:pPr>
      <w:r>
        <w:rPr>
          <w:b/>
          <w:sz w:val="24"/>
          <w:szCs w:val="24"/>
        </w:rPr>
        <w:t>REPORT</w:t>
      </w:r>
    </w:p>
    <w:p w:rsidR="003F3B44" w:rsidRDefault="003F3B44" w:rsidP="00035043">
      <w:pPr>
        <w:jc w:val="both"/>
        <w:rPr>
          <w:b/>
          <w:sz w:val="24"/>
          <w:szCs w:val="24"/>
        </w:rPr>
      </w:pPr>
      <w:r w:rsidRPr="003F3B44">
        <w:rPr>
          <w:b/>
          <w:sz w:val="24"/>
          <w:szCs w:val="24"/>
        </w:rPr>
        <w:t xml:space="preserve">Il </w:t>
      </w:r>
      <w:r w:rsidR="00713369">
        <w:rPr>
          <w:b/>
          <w:sz w:val="24"/>
          <w:szCs w:val="24"/>
        </w:rPr>
        <w:t xml:space="preserve">nostro sistema disciplinare </w:t>
      </w:r>
      <w:r w:rsidRPr="003F3B44">
        <w:rPr>
          <w:b/>
          <w:sz w:val="24"/>
          <w:szCs w:val="24"/>
        </w:rPr>
        <w:t xml:space="preserve">funziona </w:t>
      </w:r>
      <w:r w:rsidR="00713369">
        <w:rPr>
          <w:b/>
          <w:sz w:val="24"/>
          <w:szCs w:val="24"/>
        </w:rPr>
        <w:t xml:space="preserve">male </w:t>
      </w:r>
      <w:r w:rsidRPr="003F3B44">
        <w:rPr>
          <w:b/>
          <w:sz w:val="24"/>
          <w:szCs w:val="24"/>
        </w:rPr>
        <w:t>e ri</w:t>
      </w:r>
      <w:r w:rsidR="00713369">
        <w:rPr>
          <w:b/>
          <w:sz w:val="24"/>
          <w:szCs w:val="24"/>
        </w:rPr>
        <w:t xml:space="preserve">schia di avere effetti iniqui </w:t>
      </w:r>
      <w:r w:rsidRPr="003F3B44">
        <w:rPr>
          <w:b/>
          <w:sz w:val="24"/>
          <w:szCs w:val="24"/>
        </w:rPr>
        <w:t xml:space="preserve">che spingono verso </w:t>
      </w:r>
      <w:r w:rsidR="00713369">
        <w:rPr>
          <w:b/>
          <w:sz w:val="24"/>
          <w:szCs w:val="24"/>
        </w:rPr>
        <w:t>una crescente</w:t>
      </w:r>
      <w:r w:rsidRPr="003F3B44">
        <w:rPr>
          <w:b/>
          <w:sz w:val="24"/>
          <w:szCs w:val="24"/>
        </w:rPr>
        <w:t xml:space="preserve"> burocratizzazione. </w:t>
      </w:r>
      <w:r w:rsidR="00261583">
        <w:rPr>
          <w:b/>
          <w:sz w:val="24"/>
          <w:szCs w:val="24"/>
        </w:rPr>
        <w:t>Dobbiamo liberare i magistrati dalla paura, da un lato ric</w:t>
      </w:r>
      <w:r w:rsidR="00AB52B1">
        <w:rPr>
          <w:b/>
          <w:sz w:val="24"/>
          <w:szCs w:val="24"/>
        </w:rPr>
        <w:t>ostruendo la realtà dei fatti (</w:t>
      </w:r>
      <w:r w:rsidR="00261583">
        <w:rPr>
          <w:b/>
          <w:sz w:val="24"/>
          <w:szCs w:val="24"/>
        </w:rPr>
        <w:t>meno allarmante di come viene presentata) e dall’altro mettendo in campo</w:t>
      </w:r>
      <w:r w:rsidRPr="003F3B44">
        <w:rPr>
          <w:b/>
          <w:sz w:val="24"/>
          <w:szCs w:val="24"/>
        </w:rPr>
        <w:t xml:space="preserve"> int</w:t>
      </w:r>
      <w:r w:rsidR="00B51681">
        <w:rPr>
          <w:b/>
          <w:sz w:val="24"/>
          <w:szCs w:val="24"/>
        </w:rPr>
        <w:t xml:space="preserve">erventi (possibili) che </w:t>
      </w:r>
      <w:r w:rsidRPr="003F3B44">
        <w:rPr>
          <w:b/>
          <w:sz w:val="24"/>
          <w:szCs w:val="24"/>
        </w:rPr>
        <w:t xml:space="preserve">rientrano nel nostro campo di azione per </w:t>
      </w:r>
      <w:r w:rsidR="00261583">
        <w:rPr>
          <w:b/>
          <w:sz w:val="24"/>
          <w:szCs w:val="24"/>
        </w:rPr>
        <w:t xml:space="preserve">correggere le deviazioni ed </w:t>
      </w:r>
      <w:r w:rsidRPr="003F3B44">
        <w:rPr>
          <w:b/>
          <w:sz w:val="24"/>
          <w:szCs w:val="24"/>
        </w:rPr>
        <w:t xml:space="preserve">evitare </w:t>
      </w:r>
      <w:r>
        <w:rPr>
          <w:b/>
          <w:sz w:val="24"/>
          <w:szCs w:val="24"/>
        </w:rPr>
        <w:t>una possibile</w:t>
      </w:r>
      <w:r w:rsidRPr="003F3B44">
        <w:rPr>
          <w:b/>
          <w:sz w:val="24"/>
          <w:szCs w:val="24"/>
        </w:rPr>
        <w:t xml:space="preserve"> deriva.</w:t>
      </w:r>
    </w:p>
    <w:p w:rsidR="00E53F27" w:rsidRPr="00E53F27" w:rsidRDefault="00E53F27" w:rsidP="00035043">
      <w:pPr>
        <w:jc w:val="both"/>
        <w:rPr>
          <w:b/>
          <w:sz w:val="24"/>
          <w:szCs w:val="24"/>
        </w:rPr>
      </w:pPr>
      <w:r w:rsidRPr="00E53F27">
        <w:rPr>
          <w:b/>
          <w:sz w:val="24"/>
          <w:szCs w:val="24"/>
        </w:rPr>
        <w:t>UNA PREMESSA</w:t>
      </w:r>
    </w:p>
    <w:p w:rsidR="00E53F27" w:rsidRDefault="00E53F27" w:rsidP="00035043">
      <w:pPr>
        <w:jc w:val="both"/>
        <w:rPr>
          <w:sz w:val="24"/>
          <w:szCs w:val="24"/>
        </w:rPr>
      </w:pPr>
      <w:r>
        <w:rPr>
          <w:sz w:val="24"/>
          <w:szCs w:val="24"/>
        </w:rPr>
        <w:t xml:space="preserve">Un sistema disciplinare è necessario ed è fondamentale per la stessa tenuta e credibilità della magistratura. E’ </w:t>
      </w:r>
      <w:r w:rsidR="00AB52B1">
        <w:rPr>
          <w:sz w:val="24"/>
          <w:szCs w:val="24"/>
        </w:rPr>
        <w:t>l’inevitabile contrappeso dell’</w:t>
      </w:r>
      <w:r>
        <w:rPr>
          <w:sz w:val="24"/>
          <w:szCs w:val="24"/>
        </w:rPr>
        <w:t>indipendenza e del potere. A fronte de</w:t>
      </w:r>
      <w:r w:rsidR="00FB0CF9">
        <w:rPr>
          <w:sz w:val="24"/>
          <w:szCs w:val="24"/>
        </w:rPr>
        <w:t xml:space="preserve">lla pericolosità ed impraticabilità di qualsiasi estensione della </w:t>
      </w:r>
      <w:r>
        <w:rPr>
          <w:sz w:val="24"/>
          <w:szCs w:val="24"/>
        </w:rPr>
        <w:t>responsabilità civile è inevitabile che la responsabilità disciplinare sia lo strumento fondamentale di controllo di comportamenti patologici. E’ vero che in altri paesi Europei la responsabilità disciplinare esiste solo sulla carta o viene esercitata in pochissimi casi, ma è altrettanto vero che fortunatamente godiamo di un’indipendenza che i magistrati di altri paesi sognano.</w:t>
      </w:r>
    </w:p>
    <w:p w:rsidR="00E53F27" w:rsidRDefault="00DB1D88" w:rsidP="00035043">
      <w:pPr>
        <w:jc w:val="both"/>
        <w:rPr>
          <w:b/>
          <w:sz w:val="24"/>
          <w:szCs w:val="24"/>
        </w:rPr>
      </w:pPr>
      <w:r w:rsidRPr="008D2156">
        <w:rPr>
          <w:b/>
          <w:sz w:val="24"/>
          <w:szCs w:val="24"/>
        </w:rPr>
        <w:t>I</w:t>
      </w:r>
      <w:r w:rsidR="00E53F27">
        <w:rPr>
          <w:b/>
          <w:sz w:val="24"/>
          <w:szCs w:val="24"/>
        </w:rPr>
        <w:t xml:space="preserve"> DATI</w:t>
      </w:r>
    </w:p>
    <w:p w:rsidR="00E53F27" w:rsidRDefault="00E53F27" w:rsidP="00035043">
      <w:pPr>
        <w:jc w:val="both"/>
        <w:rPr>
          <w:sz w:val="24"/>
          <w:szCs w:val="24"/>
        </w:rPr>
      </w:pPr>
      <w:r w:rsidRPr="00E53F27">
        <w:rPr>
          <w:sz w:val="24"/>
          <w:szCs w:val="24"/>
        </w:rPr>
        <w:t>I dati</w:t>
      </w:r>
      <w:r>
        <w:rPr>
          <w:sz w:val="24"/>
          <w:szCs w:val="24"/>
        </w:rPr>
        <w:t xml:space="preserve"> della Pro</w:t>
      </w:r>
      <w:r w:rsidR="00AB52B1">
        <w:rPr>
          <w:sz w:val="24"/>
          <w:szCs w:val="24"/>
        </w:rPr>
        <w:t xml:space="preserve">cura generale della Cassazione </w:t>
      </w:r>
      <w:r>
        <w:rPr>
          <w:sz w:val="24"/>
          <w:szCs w:val="24"/>
        </w:rPr>
        <w:t xml:space="preserve">e del Consiglio Superiore della Magistratura sui procedimenti disciplinari evidenziano come stiamo attraversando una fase di assestamento dopo </w:t>
      </w:r>
      <w:r w:rsidR="00482038">
        <w:rPr>
          <w:sz w:val="24"/>
          <w:szCs w:val="24"/>
        </w:rPr>
        <w:t xml:space="preserve">le oscillazioni avutesi </w:t>
      </w:r>
      <w:r w:rsidR="00261583">
        <w:rPr>
          <w:sz w:val="24"/>
          <w:szCs w:val="24"/>
        </w:rPr>
        <w:t>a seguito dell’introduzione del</w:t>
      </w:r>
      <w:r w:rsidR="00482038">
        <w:rPr>
          <w:sz w:val="24"/>
          <w:szCs w:val="24"/>
        </w:rPr>
        <w:t xml:space="preserve"> nuovo ordinamento giudiziario.</w:t>
      </w:r>
    </w:p>
    <w:p w:rsidR="00FB0CF9" w:rsidRDefault="00AB52B1" w:rsidP="00035043">
      <w:pPr>
        <w:jc w:val="both"/>
        <w:rPr>
          <w:sz w:val="24"/>
          <w:szCs w:val="24"/>
        </w:rPr>
      </w:pPr>
      <w:r>
        <w:rPr>
          <w:sz w:val="24"/>
          <w:szCs w:val="24"/>
        </w:rPr>
        <w:t xml:space="preserve">Le notizie di </w:t>
      </w:r>
      <w:r w:rsidR="00FB0CF9">
        <w:rPr>
          <w:sz w:val="24"/>
          <w:szCs w:val="24"/>
        </w:rPr>
        <w:t>illecito sopravvenute hanno avuto un picco nel 2011 per poi rapidamente diminuire ed anche i procedimenti pendenti hanno avuto un aumento nel 2011 per poi decrescere.</w:t>
      </w:r>
    </w:p>
    <w:tbl>
      <w:tblPr>
        <w:tblStyle w:val="Grigliatabella"/>
        <w:tblW w:w="0" w:type="auto"/>
        <w:tblLook w:val="04A0" w:firstRow="1" w:lastRow="0" w:firstColumn="1" w:lastColumn="0" w:noHBand="0" w:noVBand="1"/>
      </w:tblPr>
      <w:tblGrid>
        <w:gridCol w:w="1629"/>
        <w:gridCol w:w="1629"/>
        <w:gridCol w:w="1630"/>
        <w:gridCol w:w="1630"/>
        <w:gridCol w:w="1630"/>
        <w:gridCol w:w="1630"/>
      </w:tblGrid>
      <w:tr w:rsidR="00FB0CF9" w:rsidTr="00FB0CF9">
        <w:tc>
          <w:tcPr>
            <w:tcW w:w="1629" w:type="dxa"/>
          </w:tcPr>
          <w:p w:rsidR="00FB0CF9" w:rsidRDefault="00FB0CF9" w:rsidP="00035043">
            <w:pPr>
              <w:jc w:val="both"/>
              <w:rPr>
                <w:sz w:val="24"/>
                <w:szCs w:val="24"/>
              </w:rPr>
            </w:pPr>
            <w:r>
              <w:rPr>
                <w:sz w:val="24"/>
                <w:szCs w:val="24"/>
              </w:rPr>
              <w:t>Anno</w:t>
            </w:r>
          </w:p>
        </w:tc>
        <w:tc>
          <w:tcPr>
            <w:tcW w:w="1629" w:type="dxa"/>
          </w:tcPr>
          <w:p w:rsidR="00FB0CF9" w:rsidRDefault="00FB0CF9" w:rsidP="00035043">
            <w:pPr>
              <w:jc w:val="both"/>
              <w:rPr>
                <w:sz w:val="24"/>
                <w:szCs w:val="24"/>
              </w:rPr>
            </w:pPr>
            <w:r>
              <w:rPr>
                <w:sz w:val="24"/>
                <w:szCs w:val="24"/>
              </w:rPr>
              <w:t>2008</w:t>
            </w:r>
          </w:p>
        </w:tc>
        <w:tc>
          <w:tcPr>
            <w:tcW w:w="1630" w:type="dxa"/>
          </w:tcPr>
          <w:p w:rsidR="00FB0CF9" w:rsidRDefault="00FB0CF9" w:rsidP="00035043">
            <w:pPr>
              <w:jc w:val="both"/>
              <w:rPr>
                <w:sz w:val="24"/>
                <w:szCs w:val="24"/>
              </w:rPr>
            </w:pPr>
            <w:r>
              <w:rPr>
                <w:sz w:val="24"/>
                <w:szCs w:val="24"/>
              </w:rPr>
              <w:t>2009</w:t>
            </w:r>
          </w:p>
        </w:tc>
        <w:tc>
          <w:tcPr>
            <w:tcW w:w="1630" w:type="dxa"/>
          </w:tcPr>
          <w:p w:rsidR="00FB0CF9" w:rsidRDefault="00FB0CF9" w:rsidP="00035043">
            <w:pPr>
              <w:jc w:val="both"/>
              <w:rPr>
                <w:sz w:val="24"/>
                <w:szCs w:val="24"/>
              </w:rPr>
            </w:pPr>
            <w:r>
              <w:rPr>
                <w:sz w:val="24"/>
                <w:szCs w:val="24"/>
              </w:rPr>
              <w:t>2010</w:t>
            </w:r>
          </w:p>
        </w:tc>
        <w:tc>
          <w:tcPr>
            <w:tcW w:w="1630" w:type="dxa"/>
          </w:tcPr>
          <w:p w:rsidR="00FB0CF9" w:rsidRDefault="00FB0CF9" w:rsidP="00035043">
            <w:pPr>
              <w:jc w:val="both"/>
              <w:rPr>
                <w:sz w:val="24"/>
                <w:szCs w:val="24"/>
              </w:rPr>
            </w:pPr>
            <w:r>
              <w:rPr>
                <w:sz w:val="24"/>
                <w:szCs w:val="24"/>
              </w:rPr>
              <w:t>2011</w:t>
            </w:r>
          </w:p>
        </w:tc>
        <w:tc>
          <w:tcPr>
            <w:tcW w:w="1630" w:type="dxa"/>
          </w:tcPr>
          <w:p w:rsidR="00FB0CF9" w:rsidRDefault="00FB0CF9" w:rsidP="00035043">
            <w:pPr>
              <w:jc w:val="both"/>
              <w:rPr>
                <w:sz w:val="24"/>
                <w:szCs w:val="24"/>
              </w:rPr>
            </w:pPr>
            <w:r>
              <w:rPr>
                <w:sz w:val="24"/>
                <w:szCs w:val="24"/>
              </w:rPr>
              <w:t>2012</w:t>
            </w:r>
          </w:p>
        </w:tc>
      </w:tr>
      <w:tr w:rsidR="00FB0CF9" w:rsidTr="00FB0CF9">
        <w:tc>
          <w:tcPr>
            <w:tcW w:w="1629" w:type="dxa"/>
          </w:tcPr>
          <w:p w:rsidR="00FB0CF9" w:rsidRDefault="00FB0CF9" w:rsidP="00035043">
            <w:pPr>
              <w:jc w:val="both"/>
              <w:rPr>
                <w:sz w:val="24"/>
                <w:szCs w:val="24"/>
              </w:rPr>
            </w:pPr>
            <w:r>
              <w:rPr>
                <w:sz w:val="24"/>
                <w:szCs w:val="24"/>
              </w:rPr>
              <w:t>Notizie sopravvenute</w:t>
            </w:r>
          </w:p>
        </w:tc>
        <w:tc>
          <w:tcPr>
            <w:tcW w:w="1629" w:type="dxa"/>
          </w:tcPr>
          <w:p w:rsidR="00FB0CF9" w:rsidRDefault="00FB0CF9" w:rsidP="00035043">
            <w:pPr>
              <w:jc w:val="both"/>
              <w:rPr>
                <w:sz w:val="24"/>
                <w:szCs w:val="24"/>
              </w:rPr>
            </w:pPr>
            <w:r>
              <w:rPr>
                <w:sz w:val="24"/>
                <w:szCs w:val="24"/>
              </w:rPr>
              <w:t>1423</w:t>
            </w:r>
          </w:p>
        </w:tc>
        <w:tc>
          <w:tcPr>
            <w:tcW w:w="1630" w:type="dxa"/>
          </w:tcPr>
          <w:p w:rsidR="00FB0CF9" w:rsidRDefault="00FB0CF9" w:rsidP="00035043">
            <w:pPr>
              <w:jc w:val="both"/>
              <w:rPr>
                <w:sz w:val="24"/>
                <w:szCs w:val="24"/>
              </w:rPr>
            </w:pPr>
            <w:r>
              <w:rPr>
                <w:sz w:val="24"/>
                <w:szCs w:val="24"/>
              </w:rPr>
              <w:t>1413</w:t>
            </w:r>
          </w:p>
        </w:tc>
        <w:tc>
          <w:tcPr>
            <w:tcW w:w="1630" w:type="dxa"/>
          </w:tcPr>
          <w:p w:rsidR="00FB0CF9" w:rsidRDefault="00FB0CF9" w:rsidP="00035043">
            <w:pPr>
              <w:jc w:val="both"/>
              <w:rPr>
                <w:sz w:val="24"/>
                <w:szCs w:val="24"/>
              </w:rPr>
            </w:pPr>
            <w:r>
              <w:rPr>
                <w:sz w:val="24"/>
                <w:szCs w:val="24"/>
              </w:rPr>
              <w:t>1382</w:t>
            </w:r>
          </w:p>
        </w:tc>
        <w:tc>
          <w:tcPr>
            <w:tcW w:w="1630" w:type="dxa"/>
          </w:tcPr>
          <w:p w:rsidR="00FB0CF9" w:rsidRDefault="00FB0CF9" w:rsidP="00035043">
            <w:pPr>
              <w:jc w:val="both"/>
              <w:rPr>
                <w:sz w:val="24"/>
                <w:szCs w:val="24"/>
              </w:rPr>
            </w:pPr>
            <w:r>
              <w:rPr>
                <w:sz w:val="24"/>
                <w:szCs w:val="24"/>
              </w:rPr>
              <w:t>1780</w:t>
            </w:r>
          </w:p>
        </w:tc>
        <w:tc>
          <w:tcPr>
            <w:tcW w:w="1630" w:type="dxa"/>
          </w:tcPr>
          <w:p w:rsidR="00FB0CF9" w:rsidRDefault="00FB0CF9" w:rsidP="00035043">
            <w:pPr>
              <w:jc w:val="both"/>
              <w:rPr>
                <w:sz w:val="24"/>
                <w:szCs w:val="24"/>
              </w:rPr>
            </w:pPr>
            <w:r>
              <w:rPr>
                <w:sz w:val="24"/>
                <w:szCs w:val="24"/>
              </w:rPr>
              <w:t>1316</w:t>
            </w:r>
          </w:p>
        </w:tc>
      </w:tr>
      <w:tr w:rsidR="00FB0CF9" w:rsidTr="00FB0CF9">
        <w:tc>
          <w:tcPr>
            <w:tcW w:w="1629" w:type="dxa"/>
          </w:tcPr>
          <w:p w:rsidR="00FB0CF9" w:rsidRDefault="00FB0CF9" w:rsidP="00035043">
            <w:pPr>
              <w:jc w:val="both"/>
              <w:rPr>
                <w:sz w:val="24"/>
                <w:szCs w:val="24"/>
              </w:rPr>
            </w:pPr>
            <w:r>
              <w:rPr>
                <w:sz w:val="24"/>
                <w:szCs w:val="24"/>
              </w:rPr>
              <w:t>Notizie</w:t>
            </w:r>
          </w:p>
          <w:p w:rsidR="00FB0CF9" w:rsidRDefault="003E2811" w:rsidP="00035043">
            <w:pPr>
              <w:jc w:val="both"/>
              <w:rPr>
                <w:sz w:val="24"/>
                <w:szCs w:val="24"/>
              </w:rPr>
            </w:pPr>
            <w:r>
              <w:rPr>
                <w:sz w:val="24"/>
                <w:szCs w:val="24"/>
              </w:rPr>
              <w:t>D</w:t>
            </w:r>
            <w:r w:rsidR="00FB0CF9">
              <w:rPr>
                <w:sz w:val="24"/>
                <w:szCs w:val="24"/>
              </w:rPr>
              <w:t>efinite</w:t>
            </w:r>
          </w:p>
        </w:tc>
        <w:tc>
          <w:tcPr>
            <w:tcW w:w="1629" w:type="dxa"/>
          </w:tcPr>
          <w:p w:rsidR="00FB0CF9" w:rsidRDefault="00FB0CF9" w:rsidP="00035043">
            <w:pPr>
              <w:jc w:val="both"/>
              <w:rPr>
                <w:sz w:val="24"/>
                <w:szCs w:val="24"/>
              </w:rPr>
            </w:pPr>
            <w:r>
              <w:rPr>
                <w:sz w:val="24"/>
                <w:szCs w:val="24"/>
              </w:rPr>
              <w:t>799</w:t>
            </w:r>
          </w:p>
        </w:tc>
        <w:tc>
          <w:tcPr>
            <w:tcW w:w="1630" w:type="dxa"/>
          </w:tcPr>
          <w:p w:rsidR="00FB0CF9" w:rsidRDefault="00FB0CF9" w:rsidP="00035043">
            <w:pPr>
              <w:jc w:val="both"/>
              <w:rPr>
                <w:sz w:val="24"/>
                <w:szCs w:val="24"/>
              </w:rPr>
            </w:pPr>
            <w:r>
              <w:rPr>
                <w:sz w:val="24"/>
                <w:szCs w:val="24"/>
              </w:rPr>
              <w:t>487</w:t>
            </w:r>
          </w:p>
        </w:tc>
        <w:tc>
          <w:tcPr>
            <w:tcW w:w="1630" w:type="dxa"/>
          </w:tcPr>
          <w:p w:rsidR="00FB0CF9" w:rsidRDefault="00FB0CF9" w:rsidP="00035043">
            <w:pPr>
              <w:jc w:val="both"/>
              <w:rPr>
                <w:sz w:val="24"/>
                <w:szCs w:val="24"/>
              </w:rPr>
            </w:pPr>
            <w:r>
              <w:rPr>
                <w:sz w:val="24"/>
                <w:szCs w:val="24"/>
              </w:rPr>
              <w:t>522</w:t>
            </w:r>
          </w:p>
        </w:tc>
        <w:tc>
          <w:tcPr>
            <w:tcW w:w="1630" w:type="dxa"/>
          </w:tcPr>
          <w:p w:rsidR="00FB0CF9" w:rsidRDefault="00FB0CF9" w:rsidP="00035043">
            <w:pPr>
              <w:jc w:val="both"/>
              <w:rPr>
                <w:sz w:val="24"/>
                <w:szCs w:val="24"/>
              </w:rPr>
            </w:pPr>
            <w:r>
              <w:rPr>
                <w:sz w:val="24"/>
                <w:szCs w:val="24"/>
              </w:rPr>
              <w:t>861</w:t>
            </w:r>
          </w:p>
        </w:tc>
        <w:tc>
          <w:tcPr>
            <w:tcW w:w="1630" w:type="dxa"/>
          </w:tcPr>
          <w:p w:rsidR="00FB0CF9" w:rsidRDefault="00FB0CF9" w:rsidP="00035043">
            <w:pPr>
              <w:jc w:val="both"/>
              <w:rPr>
                <w:sz w:val="24"/>
                <w:szCs w:val="24"/>
              </w:rPr>
            </w:pPr>
            <w:r>
              <w:rPr>
                <w:sz w:val="24"/>
                <w:szCs w:val="24"/>
              </w:rPr>
              <w:t>769</w:t>
            </w:r>
          </w:p>
        </w:tc>
      </w:tr>
    </w:tbl>
    <w:p w:rsidR="00FB0CF9" w:rsidRDefault="00FB0CF9" w:rsidP="00035043">
      <w:pPr>
        <w:jc w:val="both"/>
        <w:rPr>
          <w:sz w:val="24"/>
          <w:szCs w:val="24"/>
        </w:rPr>
      </w:pPr>
      <w:r>
        <w:rPr>
          <w:sz w:val="24"/>
          <w:szCs w:val="24"/>
        </w:rPr>
        <w:t xml:space="preserve"> </w:t>
      </w:r>
    </w:p>
    <w:p w:rsidR="00C05CAD" w:rsidRDefault="00C05CAD" w:rsidP="00035043">
      <w:pPr>
        <w:jc w:val="both"/>
        <w:rPr>
          <w:sz w:val="24"/>
          <w:szCs w:val="24"/>
        </w:rPr>
      </w:pPr>
      <w:r>
        <w:rPr>
          <w:sz w:val="24"/>
          <w:szCs w:val="24"/>
        </w:rPr>
        <w:t>La percentuale di notizie che danno luogo ad un’azione disciplinare è costantemente bassa, dimostrando il ruolo di filtro che</w:t>
      </w:r>
      <w:r w:rsidR="00261583">
        <w:rPr>
          <w:sz w:val="24"/>
          <w:szCs w:val="24"/>
        </w:rPr>
        <w:t>,</w:t>
      </w:r>
      <w:r>
        <w:rPr>
          <w:sz w:val="24"/>
          <w:szCs w:val="24"/>
        </w:rPr>
        <w:t xml:space="preserve"> al di là di tutto</w:t>
      </w:r>
      <w:r w:rsidR="00261583">
        <w:rPr>
          <w:sz w:val="24"/>
          <w:szCs w:val="24"/>
        </w:rPr>
        <w:t>,</w:t>
      </w:r>
      <w:r>
        <w:rPr>
          <w:sz w:val="24"/>
          <w:szCs w:val="24"/>
        </w:rPr>
        <w:t xml:space="preserve"> la Procura Generale riesce a svolgere:</w:t>
      </w:r>
    </w:p>
    <w:tbl>
      <w:tblPr>
        <w:tblStyle w:val="Grigliatabella"/>
        <w:tblW w:w="0" w:type="auto"/>
        <w:tblLook w:val="04A0" w:firstRow="1" w:lastRow="0" w:firstColumn="1" w:lastColumn="0" w:noHBand="0" w:noVBand="1"/>
      </w:tblPr>
      <w:tblGrid>
        <w:gridCol w:w="1629"/>
        <w:gridCol w:w="1629"/>
        <w:gridCol w:w="1630"/>
        <w:gridCol w:w="1630"/>
        <w:gridCol w:w="1630"/>
        <w:gridCol w:w="1630"/>
      </w:tblGrid>
      <w:tr w:rsidR="00C05CAD" w:rsidTr="00C05CAD">
        <w:tc>
          <w:tcPr>
            <w:tcW w:w="1629" w:type="dxa"/>
          </w:tcPr>
          <w:p w:rsidR="00C05CAD" w:rsidRDefault="00C05CAD" w:rsidP="00035043">
            <w:pPr>
              <w:jc w:val="both"/>
              <w:rPr>
                <w:sz w:val="24"/>
                <w:szCs w:val="24"/>
              </w:rPr>
            </w:pPr>
            <w:r>
              <w:rPr>
                <w:sz w:val="24"/>
                <w:szCs w:val="24"/>
              </w:rPr>
              <w:t>Anno</w:t>
            </w:r>
          </w:p>
        </w:tc>
        <w:tc>
          <w:tcPr>
            <w:tcW w:w="1629" w:type="dxa"/>
          </w:tcPr>
          <w:p w:rsidR="00C05CAD" w:rsidRDefault="00C05CAD" w:rsidP="00035043">
            <w:pPr>
              <w:jc w:val="both"/>
              <w:rPr>
                <w:sz w:val="24"/>
                <w:szCs w:val="24"/>
              </w:rPr>
            </w:pPr>
            <w:r>
              <w:rPr>
                <w:sz w:val="24"/>
                <w:szCs w:val="24"/>
              </w:rPr>
              <w:t>2008</w:t>
            </w:r>
          </w:p>
        </w:tc>
        <w:tc>
          <w:tcPr>
            <w:tcW w:w="1630" w:type="dxa"/>
          </w:tcPr>
          <w:p w:rsidR="00C05CAD" w:rsidRDefault="00C05CAD" w:rsidP="00035043">
            <w:pPr>
              <w:jc w:val="both"/>
              <w:rPr>
                <w:sz w:val="24"/>
                <w:szCs w:val="24"/>
              </w:rPr>
            </w:pPr>
            <w:r>
              <w:rPr>
                <w:sz w:val="24"/>
                <w:szCs w:val="24"/>
              </w:rPr>
              <w:t>2009</w:t>
            </w:r>
          </w:p>
        </w:tc>
        <w:tc>
          <w:tcPr>
            <w:tcW w:w="1630" w:type="dxa"/>
          </w:tcPr>
          <w:p w:rsidR="00C05CAD" w:rsidRDefault="00C05CAD" w:rsidP="00035043">
            <w:pPr>
              <w:jc w:val="both"/>
              <w:rPr>
                <w:sz w:val="24"/>
                <w:szCs w:val="24"/>
              </w:rPr>
            </w:pPr>
            <w:r>
              <w:rPr>
                <w:sz w:val="24"/>
                <w:szCs w:val="24"/>
              </w:rPr>
              <w:t>2010</w:t>
            </w:r>
          </w:p>
        </w:tc>
        <w:tc>
          <w:tcPr>
            <w:tcW w:w="1630" w:type="dxa"/>
          </w:tcPr>
          <w:p w:rsidR="00C05CAD" w:rsidRDefault="00C05CAD" w:rsidP="00035043">
            <w:pPr>
              <w:jc w:val="both"/>
              <w:rPr>
                <w:sz w:val="24"/>
                <w:szCs w:val="24"/>
              </w:rPr>
            </w:pPr>
            <w:r>
              <w:rPr>
                <w:sz w:val="24"/>
                <w:szCs w:val="24"/>
              </w:rPr>
              <w:t>2011</w:t>
            </w:r>
          </w:p>
        </w:tc>
        <w:tc>
          <w:tcPr>
            <w:tcW w:w="1630" w:type="dxa"/>
          </w:tcPr>
          <w:p w:rsidR="00C05CAD" w:rsidRDefault="00C05CAD" w:rsidP="00035043">
            <w:pPr>
              <w:jc w:val="both"/>
              <w:rPr>
                <w:sz w:val="24"/>
                <w:szCs w:val="24"/>
              </w:rPr>
            </w:pPr>
            <w:r>
              <w:rPr>
                <w:sz w:val="24"/>
                <w:szCs w:val="24"/>
              </w:rPr>
              <w:t>2012</w:t>
            </w:r>
          </w:p>
        </w:tc>
      </w:tr>
      <w:tr w:rsidR="00C05CAD" w:rsidTr="00C05CAD">
        <w:tc>
          <w:tcPr>
            <w:tcW w:w="1629" w:type="dxa"/>
          </w:tcPr>
          <w:p w:rsidR="00C05CAD" w:rsidRDefault="00C05CAD" w:rsidP="00035043">
            <w:pPr>
              <w:jc w:val="both"/>
              <w:rPr>
                <w:sz w:val="24"/>
                <w:szCs w:val="24"/>
              </w:rPr>
            </w:pPr>
            <w:r>
              <w:rPr>
                <w:sz w:val="24"/>
                <w:szCs w:val="24"/>
              </w:rPr>
              <w:t>Inizio azione disciplinare</w:t>
            </w:r>
          </w:p>
        </w:tc>
        <w:tc>
          <w:tcPr>
            <w:tcW w:w="1629" w:type="dxa"/>
          </w:tcPr>
          <w:p w:rsidR="00C05CAD" w:rsidRDefault="00C05CAD" w:rsidP="00035043">
            <w:pPr>
              <w:jc w:val="both"/>
              <w:rPr>
                <w:sz w:val="24"/>
                <w:szCs w:val="24"/>
              </w:rPr>
            </w:pPr>
            <w:r>
              <w:rPr>
                <w:sz w:val="24"/>
                <w:szCs w:val="24"/>
              </w:rPr>
              <w:t>7, 24 %</w:t>
            </w:r>
          </w:p>
        </w:tc>
        <w:tc>
          <w:tcPr>
            <w:tcW w:w="1630" w:type="dxa"/>
          </w:tcPr>
          <w:p w:rsidR="00C05CAD" w:rsidRDefault="00C05CAD" w:rsidP="00035043">
            <w:pPr>
              <w:jc w:val="both"/>
              <w:rPr>
                <w:sz w:val="24"/>
                <w:szCs w:val="24"/>
              </w:rPr>
            </w:pPr>
            <w:r>
              <w:rPr>
                <w:sz w:val="24"/>
                <w:szCs w:val="24"/>
              </w:rPr>
              <w:t>5,91 %</w:t>
            </w:r>
          </w:p>
        </w:tc>
        <w:tc>
          <w:tcPr>
            <w:tcW w:w="1630" w:type="dxa"/>
          </w:tcPr>
          <w:p w:rsidR="00C05CAD" w:rsidRDefault="00C05CAD" w:rsidP="00035043">
            <w:pPr>
              <w:jc w:val="both"/>
              <w:rPr>
                <w:sz w:val="24"/>
                <w:szCs w:val="24"/>
              </w:rPr>
            </w:pPr>
            <w:r>
              <w:rPr>
                <w:sz w:val="24"/>
                <w:szCs w:val="24"/>
              </w:rPr>
              <w:t>7,50 %</w:t>
            </w:r>
          </w:p>
        </w:tc>
        <w:tc>
          <w:tcPr>
            <w:tcW w:w="1630" w:type="dxa"/>
          </w:tcPr>
          <w:p w:rsidR="00C05CAD" w:rsidRDefault="00C05CAD" w:rsidP="00035043">
            <w:pPr>
              <w:jc w:val="both"/>
              <w:rPr>
                <w:sz w:val="24"/>
                <w:szCs w:val="24"/>
              </w:rPr>
            </w:pPr>
            <w:r>
              <w:rPr>
                <w:sz w:val="24"/>
                <w:szCs w:val="24"/>
              </w:rPr>
              <w:t>7,00 %</w:t>
            </w:r>
          </w:p>
        </w:tc>
        <w:tc>
          <w:tcPr>
            <w:tcW w:w="1630" w:type="dxa"/>
          </w:tcPr>
          <w:p w:rsidR="00C05CAD" w:rsidRDefault="00C05CAD" w:rsidP="00035043">
            <w:pPr>
              <w:jc w:val="both"/>
              <w:rPr>
                <w:sz w:val="24"/>
                <w:szCs w:val="24"/>
              </w:rPr>
            </w:pPr>
            <w:r>
              <w:rPr>
                <w:sz w:val="24"/>
                <w:szCs w:val="24"/>
              </w:rPr>
              <w:t>8,5 %</w:t>
            </w:r>
          </w:p>
        </w:tc>
      </w:tr>
      <w:tr w:rsidR="00C05CAD" w:rsidTr="00C05CAD">
        <w:tc>
          <w:tcPr>
            <w:tcW w:w="1629" w:type="dxa"/>
          </w:tcPr>
          <w:p w:rsidR="00C05CAD" w:rsidRDefault="00C05CAD" w:rsidP="00035043">
            <w:pPr>
              <w:jc w:val="both"/>
              <w:rPr>
                <w:sz w:val="24"/>
                <w:szCs w:val="24"/>
              </w:rPr>
            </w:pPr>
            <w:r>
              <w:rPr>
                <w:sz w:val="24"/>
                <w:szCs w:val="24"/>
              </w:rPr>
              <w:t>Archiviazione</w:t>
            </w:r>
          </w:p>
        </w:tc>
        <w:tc>
          <w:tcPr>
            <w:tcW w:w="1629" w:type="dxa"/>
          </w:tcPr>
          <w:p w:rsidR="00C05CAD" w:rsidRDefault="00C05CAD" w:rsidP="00035043">
            <w:pPr>
              <w:jc w:val="both"/>
              <w:rPr>
                <w:sz w:val="24"/>
                <w:szCs w:val="24"/>
              </w:rPr>
            </w:pPr>
            <w:r>
              <w:rPr>
                <w:sz w:val="24"/>
                <w:szCs w:val="24"/>
              </w:rPr>
              <w:t>92,76 %</w:t>
            </w:r>
          </w:p>
        </w:tc>
        <w:tc>
          <w:tcPr>
            <w:tcW w:w="1630" w:type="dxa"/>
          </w:tcPr>
          <w:p w:rsidR="00C05CAD" w:rsidRDefault="00C05CAD" w:rsidP="00035043">
            <w:pPr>
              <w:jc w:val="both"/>
              <w:rPr>
                <w:sz w:val="24"/>
                <w:szCs w:val="24"/>
              </w:rPr>
            </w:pPr>
            <w:r>
              <w:rPr>
                <w:sz w:val="24"/>
                <w:szCs w:val="24"/>
              </w:rPr>
              <w:t>94,09 %</w:t>
            </w:r>
          </w:p>
        </w:tc>
        <w:tc>
          <w:tcPr>
            <w:tcW w:w="1630" w:type="dxa"/>
          </w:tcPr>
          <w:p w:rsidR="00C05CAD" w:rsidRDefault="00C05CAD" w:rsidP="00035043">
            <w:pPr>
              <w:jc w:val="both"/>
              <w:rPr>
                <w:sz w:val="24"/>
                <w:szCs w:val="24"/>
              </w:rPr>
            </w:pPr>
            <w:r>
              <w:rPr>
                <w:sz w:val="24"/>
                <w:szCs w:val="24"/>
              </w:rPr>
              <w:t>92,50 %</w:t>
            </w:r>
          </w:p>
        </w:tc>
        <w:tc>
          <w:tcPr>
            <w:tcW w:w="1630" w:type="dxa"/>
          </w:tcPr>
          <w:p w:rsidR="00C05CAD" w:rsidRDefault="00C05CAD" w:rsidP="00035043">
            <w:pPr>
              <w:jc w:val="both"/>
              <w:rPr>
                <w:sz w:val="24"/>
                <w:szCs w:val="24"/>
              </w:rPr>
            </w:pPr>
            <w:r>
              <w:rPr>
                <w:sz w:val="24"/>
                <w:szCs w:val="24"/>
              </w:rPr>
              <w:t>93 %</w:t>
            </w:r>
          </w:p>
        </w:tc>
        <w:tc>
          <w:tcPr>
            <w:tcW w:w="1630" w:type="dxa"/>
          </w:tcPr>
          <w:p w:rsidR="00C05CAD" w:rsidRDefault="00C05CAD" w:rsidP="00C05CAD">
            <w:pPr>
              <w:jc w:val="both"/>
              <w:rPr>
                <w:sz w:val="24"/>
                <w:szCs w:val="24"/>
              </w:rPr>
            </w:pPr>
            <w:r>
              <w:rPr>
                <w:sz w:val="24"/>
                <w:szCs w:val="24"/>
              </w:rPr>
              <w:t>91, 5 %</w:t>
            </w:r>
          </w:p>
        </w:tc>
      </w:tr>
    </w:tbl>
    <w:p w:rsidR="00FB0CF9" w:rsidRDefault="00C05CAD" w:rsidP="00035043">
      <w:pPr>
        <w:jc w:val="both"/>
        <w:rPr>
          <w:sz w:val="24"/>
          <w:szCs w:val="24"/>
        </w:rPr>
      </w:pPr>
      <w:r>
        <w:rPr>
          <w:sz w:val="24"/>
          <w:szCs w:val="24"/>
        </w:rPr>
        <w:lastRenderedPageBreak/>
        <w:t xml:space="preserve"> </w:t>
      </w:r>
    </w:p>
    <w:p w:rsidR="00C05CAD" w:rsidRDefault="00C05CAD" w:rsidP="00035043">
      <w:pPr>
        <w:jc w:val="both"/>
        <w:rPr>
          <w:sz w:val="24"/>
          <w:szCs w:val="24"/>
        </w:rPr>
      </w:pPr>
      <w:r>
        <w:rPr>
          <w:sz w:val="24"/>
          <w:szCs w:val="24"/>
        </w:rPr>
        <w:t>Il numero di azioni disciplinari promosse si sta assestando sulle 150 annue con una netta maggioranza di azioni promosse dalla Procura generale, con qualche picco sotto il Ministero Alfano. Va anche tenuto conto che incidono in modo significativo</w:t>
      </w:r>
      <w:r w:rsidR="00261583">
        <w:rPr>
          <w:sz w:val="24"/>
          <w:szCs w:val="24"/>
        </w:rPr>
        <w:t xml:space="preserve"> le azioni disciplinari pendenti</w:t>
      </w:r>
      <w:r>
        <w:rPr>
          <w:sz w:val="24"/>
          <w:szCs w:val="24"/>
        </w:rPr>
        <w:t xml:space="preserve"> e sospe</w:t>
      </w:r>
      <w:r w:rsidR="00261583">
        <w:rPr>
          <w:sz w:val="24"/>
          <w:szCs w:val="24"/>
        </w:rPr>
        <w:t>se per pregiudizialità penale (</w:t>
      </w:r>
      <w:r>
        <w:rPr>
          <w:sz w:val="24"/>
          <w:szCs w:val="24"/>
        </w:rPr>
        <w:t>alla fine del 2012 ben 54 su 196).</w:t>
      </w:r>
    </w:p>
    <w:tbl>
      <w:tblPr>
        <w:tblStyle w:val="Grigliatabella"/>
        <w:tblW w:w="0" w:type="auto"/>
        <w:tblLook w:val="04A0" w:firstRow="1" w:lastRow="0" w:firstColumn="1" w:lastColumn="0" w:noHBand="0" w:noVBand="1"/>
      </w:tblPr>
      <w:tblGrid>
        <w:gridCol w:w="1629"/>
        <w:gridCol w:w="1629"/>
        <w:gridCol w:w="1630"/>
        <w:gridCol w:w="1630"/>
        <w:gridCol w:w="1630"/>
        <w:gridCol w:w="1630"/>
      </w:tblGrid>
      <w:tr w:rsidR="00C05CAD" w:rsidTr="00C05CAD">
        <w:tc>
          <w:tcPr>
            <w:tcW w:w="1629" w:type="dxa"/>
          </w:tcPr>
          <w:p w:rsidR="00C05CAD" w:rsidRDefault="00C05CAD" w:rsidP="00035043">
            <w:pPr>
              <w:jc w:val="both"/>
              <w:rPr>
                <w:sz w:val="24"/>
                <w:szCs w:val="24"/>
              </w:rPr>
            </w:pPr>
            <w:r>
              <w:rPr>
                <w:sz w:val="24"/>
                <w:szCs w:val="24"/>
              </w:rPr>
              <w:t>Anno</w:t>
            </w:r>
          </w:p>
        </w:tc>
        <w:tc>
          <w:tcPr>
            <w:tcW w:w="1629" w:type="dxa"/>
          </w:tcPr>
          <w:p w:rsidR="00C05CAD" w:rsidRDefault="00C05CAD" w:rsidP="00035043">
            <w:pPr>
              <w:jc w:val="both"/>
              <w:rPr>
                <w:sz w:val="24"/>
                <w:szCs w:val="24"/>
              </w:rPr>
            </w:pPr>
            <w:r>
              <w:rPr>
                <w:sz w:val="24"/>
                <w:szCs w:val="24"/>
              </w:rPr>
              <w:t>2008</w:t>
            </w:r>
          </w:p>
        </w:tc>
        <w:tc>
          <w:tcPr>
            <w:tcW w:w="1630" w:type="dxa"/>
          </w:tcPr>
          <w:p w:rsidR="00C05CAD" w:rsidRDefault="00C05CAD" w:rsidP="00035043">
            <w:pPr>
              <w:jc w:val="both"/>
              <w:rPr>
                <w:sz w:val="24"/>
                <w:szCs w:val="24"/>
              </w:rPr>
            </w:pPr>
            <w:r>
              <w:rPr>
                <w:sz w:val="24"/>
                <w:szCs w:val="24"/>
              </w:rPr>
              <w:t>2009</w:t>
            </w:r>
          </w:p>
        </w:tc>
        <w:tc>
          <w:tcPr>
            <w:tcW w:w="1630" w:type="dxa"/>
          </w:tcPr>
          <w:p w:rsidR="00C05CAD" w:rsidRDefault="00C05CAD" w:rsidP="00035043">
            <w:pPr>
              <w:jc w:val="both"/>
              <w:rPr>
                <w:sz w:val="24"/>
                <w:szCs w:val="24"/>
              </w:rPr>
            </w:pPr>
            <w:r>
              <w:rPr>
                <w:sz w:val="24"/>
                <w:szCs w:val="24"/>
              </w:rPr>
              <w:t>2010</w:t>
            </w:r>
          </w:p>
        </w:tc>
        <w:tc>
          <w:tcPr>
            <w:tcW w:w="1630" w:type="dxa"/>
          </w:tcPr>
          <w:p w:rsidR="00C05CAD" w:rsidRDefault="00C05CAD" w:rsidP="00035043">
            <w:pPr>
              <w:jc w:val="both"/>
              <w:rPr>
                <w:sz w:val="24"/>
                <w:szCs w:val="24"/>
              </w:rPr>
            </w:pPr>
            <w:r>
              <w:rPr>
                <w:sz w:val="24"/>
                <w:szCs w:val="24"/>
              </w:rPr>
              <w:t>2011</w:t>
            </w:r>
          </w:p>
        </w:tc>
        <w:tc>
          <w:tcPr>
            <w:tcW w:w="1630" w:type="dxa"/>
          </w:tcPr>
          <w:p w:rsidR="00C05CAD" w:rsidRDefault="00C05CAD" w:rsidP="00035043">
            <w:pPr>
              <w:jc w:val="both"/>
              <w:rPr>
                <w:sz w:val="24"/>
                <w:szCs w:val="24"/>
              </w:rPr>
            </w:pPr>
            <w:r>
              <w:rPr>
                <w:sz w:val="24"/>
                <w:szCs w:val="24"/>
              </w:rPr>
              <w:t>2012</w:t>
            </w:r>
          </w:p>
        </w:tc>
      </w:tr>
      <w:tr w:rsidR="00C05CAD" w:rsidTr="00C05CAD">
        <w:tc>
          <w:tcPr>
            <w:tcW w:w="1629" w:type="dxa"/>
          </w:tcPr>
          <w:p w:rsidR="00C05CAD" w:rsidRDefault="00C05CAD" w:rsidP="00035043">
            <w:pPr>
              <w:jc w:val="both"/>
              <w:rPr>
                <w:sz w:val="24"/>
                <w:szCs w:val="24"/>
              </w:rPr>
            </w:pPr>
            <w:r>
              <w:rPr>
                <w:sz w:val="24"/>
                <w:szCs w:val="24"/>
              </w:rPr>
              <w:t xml:space="preserve">Azioni sopravvenute </w:t>
            </w:r>
          </w:p>
        </w:tc>
        <w:tc>
          <w:tcPr>
            <w:tcW w:w="1629" w:type="dxa"/>
          </w:tcPr>
          <w:p w:rsidR="00C05CAD" w:rsidRDefault="00C05CAD" w:rsidP="00035043">
            <w:pPr>
              <w:jc w:val="both"/>
              <w:rPr>
                <w:sz w:val="24"/>
                <w:szCs w:val="24"/>
              </w:rPr>
            </w:pPr>
            <w:r>
              <w:rPr>
                <w:sz w:val="24"/>
                <w:szCs w:val="24"/>
              </w:rPr>
              <w:t>150</w:t>
            </w:r>
          </w:p>
        </w:tc>
        <w:tc>
          <w:tcPr>
            <w:tcW w:w="1630" w:type="dxa"/>
          </w:tcPr>
          <w:p w:rsidR="00C05CAD" w:rsidRDefault="00C05CAD" w:rsidP="00035043">
            <w:pPr>
              <w:jc w:val="both"/>
              <w:rPr>
                <w:sz w:val="24"/>
                <w:szCs w:val="24"/>
              </w:rPr>
            </w:pPr>
            <w:r>
              <w:rPr>
                <w:sz w:val="24"/>
                <w:szCs w:val="24"/>
              </w:rPr>
              <w:t>185</w:t>
            </w:r>
          </w:p>
        </w:tc>
        <w:tc>
          <w:tcPr>
            <w:tcW w:w="1630" w:type="dxa"/>
          </w:tcPr>
          <w:p w:rsidR="00C05CAD" w:rsidRDefault="00C05CAD" w:rsidP="00035043">
            <w:pPr>
              <w:jc w:val="both"/>
              <w:rPr>
                <w:sz w:val="24"/>
                <w:szCs w:val="24"/>
              </w:rPr>
            </w:pPr>
            <w:r>
              <w:rPr>
                <w:sz w:val="24"/>
                <w:szCs w:val="24"/>
              </w:rPr>
              <w:t>157</w:t>
            </w:r>
          </w:p>
        </w:tc>
        <w:tc>
          <w:tcPr>
            <w:tcW w:w="1630" w:type="dxa"/>
          </w:tcPr>
          <w:p w:rsidR="00C05CAD" w:rsidRDefault="00C05CAD" w:rsidP="00035043">
            <w:pPr>
              <w:jc w:val="both"/>
              <w:rPr>
                <w:sz w:val="24"/>
                <w:szCs w:val="24"/>
              </w:rPr>
            </w:pPr>
            <w:r>
              <w:rPr>
                <w:sz w:val="24"/>
                <w:szCs w:val="24"/>
              </w:rPr>
              <w:t>142</w:t>
            </w:r>
          </w:p>
        </w:tc>
        <w:tc>
          <w:tcPr>
            <w:tcW w:w="1630" w:type="dxa"/>
          </w:tcPr>
          <w:p w:rsidR="00C05CAD" w:rsidRDefault="00C05CAD" w:rsidP="00035043">
            <w:pPr>
              <w:jc w:val="both"/>
              <w:rPr>
                <w:sz w:val="24"/>
                <w:szCs w:val="24"/>
              </w:rPr>
            </w:pPr>
            <w:r>
              <w:rPr>
                <w:sz w:val="24"/>
                <w:szCs w:val="24"/>
              </w:rPr>
              <w:t>151</w:t>
            </w:r>
          </w:p>
        </w:tc>
      </w:tr>
      <w:tr w:rsidR="00C05CAD" w:rsidTr="00C05CAD">
        <w:tc>
          <w:tcPr>
            <w:tcW w:w="1629" w:type="dxa"/>
          </w:tcPr>
          <w:p w:rsidR="00C05CAD" w:rsidRDefault="00C05CAD" w:rsidP="00035043">
            <w:pPr>
              <w:jc w:val="both"/>
              <w:rPr>
                <w:sz w:val="24"/>
                <w:szCs w:val="24"/>
              </w:rPr>
            </w:pPr>
            <w:r>
              <w:rPr>
                <w:sz w:val="24"/>
                <w:szCs w:val="24"/>
              </w:rPr>
              <w:t>Azioni del Ministro</w:t>
            </w:r>
          </w:p>
        </w:tc>
        <w:tc>
          <w:tcPr>
            <w:tcW w:w="1629" w:type="dxa"/>
          </w:tcPr>
          <w:p w:rsidR="00C05CAD" w:rsidRDefault="00C05CAD" w:rsidP="00035043">
            <w:pPr>
              <w:jc w:val="both"/>
              <w:rPr>
                <w:sz w:val="24"/>
                <w:szCs w:val="24"/>
              </w:rPr>
            </w:pPr>
            <w:r>
              <w:rPr>
                <w:sz w:val="24"/>
                <w:szCs w:val="24"/>
              </w:rPr>
              <w:t>24 %</w:t>
            </w:r>
          </w:p>
        </w:tc>
        <w:tc>
          <w:tcPr>
            <w:tcW w:w="1630" w:type="dxa"/>
          </w:tcPr>
          <w:p w:rsidR="00C05CAD" w:rsidRDefault="00C05CAD" w:rsidP="00035043">
            <w:pPr>
              <w:jc w:val="both"/>
              <w:rPr>
                <w:sz w:val="24"/>
                <w:szCs w:val="24"/>
              </w:rPr>
            </w:pPr>
            <w:r>
              <w:rPr>
                <w:sz w:val="24"/>
                <w:szCs w:val="24"/>
              </w:rPr>
              <w:t>44,9 %</w:t>
            </w:r>
          </w:p>
        </w:tc>
        <w:tc>
          <w:tcPr>
            <w:tcW w:w="1630" w:type="dxa"/>
          </w:tcPr>
          <w:p w:rsidR="00C05CAD" w:rsidRDefault="009069F7" w:rsidP="00035043">
            <w:pPr>
              <w:jc w:val="both"/>
              <w:rPr>
                <w:sz w:val="24"/>
                <w:szCs w:val="24"/>
              </w:rPr>
            </w:pPr>
            <w:r>
              <w:rPr>
                <w:sz w:val="24"/>
                <w:szCs w:val="24"/>
              </w:rPr>
              <w:t>34,4 %</w:t>
            </w:r>
          </w:p>
        </w:tc>
        <w:tc>
          <w:tcPr>
            <w:tcW w:w="1630" w:type="dxa"/>
          </w:tcPr>
          <w:p w:rsidR="00C05CAD" w:rsidRDefault="009069F7" w:rsidP="00035043">
            <w:pPr>
              <w:jc w:val="both"/>
              <w:rPr>
                <w:sz w:val="24"/>
                <w:szCs w:val="24"/>
              </w:rPr>
            </w:pPr>
            <w:r>
              <w:rPr>
                <w:sz w:val="24"/>
                <w:szCs w:val="24"/>
              </w:rPr>
              <w:t>29,6 %</w:t>
            </w:r>
          </w:p>
        </w:tc>
        <w:tc>
          <w:tcPr>
            <w:tcW w:w="1630" w:type="dxa"/>
          </w:tcPr>
          <w:p w:rsidR="00C05CAD" w:rsidRDefault="009069F7" w:rsidP="00035043">
            <w:pPr>
              <w:jc w:val="both"/>
              <w:rPr>
                <w:sz w:val="24"/>
                <w:szCs w:val="24"/>
              </w:rPr>
            </w:pPr>
            <w:r>
              <w:rPr>
                <w:sz w:val="24"/>
                <w:szCs w:val="24"/>
              </w:rPr>
              <w:t>21,2 %</w:t>
            </w:r>
          </w:p>
        </w:tc>
      </w:tr>
    </w:tbl>
    <w:p w:rsidR="009069F7" w:rsidRDefault="009069F7" w:rsidP="00035043">
      <w:pPr>
        <w:jc w:val="both"/>
        <w:rPr>
          <w:sz w:val="24"/>
          <w:szCs w:val="24"/>
        </w:rPr>
      </w:pPr>
    </w:p>
    <w:p w:rsidR="009069F7" w:rsidRDefault="009069F7" w:rsidP="00035043">
      <w:pPr>
        <w:jc w:val="both"/>
        <w:rPr>
          <w:sz w:val="24"/>
          <w:szCs w:val="24"/>
        </w:rPr>
      </w:pPr>
      <w:r>
        <w:rPr>
          <w:sz w:val="24"/>
          <w:szCs w:val="24"/>
        </w:rPr>
        <w:t>Di queste azioni  una quota significativa è relativa al ritardo nel deposito dei provvedimenti, anche se si tratta di una percentuale in discesa.</w:t>
      </w:r>
    </w:p>
    <w:tbl>
      <w:tblPr>
        <w:tblStyle w:val="Grigliatabella"/>
        <w:tblW w:w="0" w:type="auto"/>
        <w:tblLook w:val="04A0" w:firstRow="1" w:lastRow="0" w:firstColumn="1" w:lastColumn="0" w:noHBand="0" w:noVBand="1"/>
      </w:tblPr>
      <w:tblGrid>
        <w:gridCol w:w="7603"/>
        <w:gridCol w:w="703"/>
        <w:gridCol w:w="703"/>
        <w:gridCol w:w="703"/>
      </w:tblGrid>
      <w:tr w:rsidR="009069F7" w:rsidTr="009069F7">
        <w:tc>
          <w:tcPr>
            <w:tcW w:w="0" w:type="auto"/>
          </w:tcPr>
          <w:p w:rsidR="009069F7" w:rsidRDefault="009069F7" w:rsidP="00035043">
            <w:pPr>
              <w:jc w:val="both"/>
              <w:rPr>
                <w:sz w:val="24"/>
                <w:szCs w:val="24"/>
              </w:rPr>
            </w:pPr>
            <w:r>
              <w:rPr>
                <w:sz w:val="24"/>
                <w:szCs w:val="24"/>
              </w:rPr>
              <w:t>Illecito disciplinare</w:t>
            </w:r>
          </w:p>
        </w:tc>
        <w:tc>
          <w:tcPr>
            <w:tcW w:w="0" w:type="auto"/>
          </w:tcPr>
          <w:p w:rsidR="009069F7" w:rsidRDefault="009069F7" w:rsidP="007A3790">
            <w:pPr>
              <w:jc w:val="right"/>
              <w:rPr>
                <w:sz w:val="24"/>
                <w:szCs w:val="24"/>
              </w:rPr>
            </w:pPr>
            <w:r>
              <w:rPr>
                <w:sz w:val="24"/>
                <w:szCs w:val="24"/>
              </w:rPr>
              <w:t>2010</w:t>
            </w:r>
          </w:p>
        </w:tc>
        <w:tc>
          <w:tcPr>
            <w:tcW w:w="0" w:type="auto"/>
          </w:tcPr>
          <w:p w:rsidR="009069F7" w:rsidRDefault="009069F7" w:rsidP="007A3790">
            <w:pPr>
              <w:jc w:val="right"/>
              <w:rPr>
                <w:sz w:val="24"/>
                <w:szCs w:val="24"/>
              </w:rPr>
            </w:pPr>
            <w:r>
              <w:rPr>
                <w:sz w:val="24"/>
                <w:szCs w:val="24"/>
              </w:rPr>
              <w:t>2011</w:t>
            </w:r>
          </w:p>
        </w:tc>
        <w:tc>
          <w:tcPr>
            <w:tcW w:w="0" w:type="auto"/>
          </w:tcPr>
          <w:p w:rsidR="009069F7" w:rsidRDefault="009069F7" w:rsidP="007A3790">
            <w:pPr>
              <w:jc w:val="right"/>
              <w:rPr>
                <w:sz w:val="24"/>
                <w:szCs w:val="24"/>
              </w:rPr>
            </w:pPr>
            <w:r>
              <w:rPr>
                <w:sz w:val="24"/>
                <w:szCs w:val="24"/>
              </w:rPr>
              <w:t>2012</w:t>
            </w:r>
          </w:p>
        </w:tc>
      </w:tr>
      <w:tr w:rsidR="009069F7" w:rsidTr="009069F7">
        <w:tc>
          <w:tcPr>
            <w:tcW w:w="0" w:type="auto"/>
          </w:tcPr>
          <w:p w:rsidR="009069F7" w:rsidRDefault="009069F7" w:rsidP="00035043">
            <w:pPr>
              <w:jc w:val="both"/>
              <w:rPr>
                <w:sz w:val="24"/>
                <w:szCs w:val="24"/>
              </w:rPr>
            </w:pPr>
            <w:r>
              <w:rPr>
                <w:sz w:val="24"/>
                <w:szCs w:val="24"/>
              </w:rPr>
              <w:t>Ritardi nel deposito dei provvedimenti</w:t>
            </w:r>
          </w:p>
        </w:tc>
        <w:tc>
          <w:tcPr>
            <w:tcW w:w="0" w:type="auto"/>
          </w:tcPr>
          <w:p w:rsidR="009069F7" w:rsidRDefault="009069F7" w:rsidP="007A3790">
            <w:pPr>
              <w:jc w:val="right"/>
              <w:rPr>
                <w:sz w:val="24"/>
                <w:szCs w:val="24"/>
              </w:rPr>
            </w:pPr>
            <w:r>
              <w:rPr>
                <w:sz w:val="24"/>
                <w:szCs w:val="24"/>
              </w:rPr>
              <w:t>62</w:t>
            </w:r>
          </w:p>
        </w:tc>
        <w:tc>
          <w:tcPr>
            <w:tcW w:w="0" w:type="auto"/>
          </w:tcPr>
          <w:p w:rsidR="009069F7" w:rsidRDefault="009069F7" w:rsidP="007A3790">
            <w:pPr>
              <w:jc w:val="right"/>
              <w:rPr>
                <w:sz w:val="24"/>
                <w:szCs w:val="24"/>
              </w:rPr>
            </w:pPr>
            <w:r>
              <w:rPr>
                <w:sz w:val="24"/>
                <w:szCs w:val="24"/>
              </w:rPr>
              <w:t>45</w:t>
            </w:r>
          </w:p>
        </w:tc>
        <w:tc>
          <w:tcPr>
            <w:tcW w:w="0" w:type="auto"/>
          </w:tcPr>
          <w:p w:rsidR="009069F7" w:rsidRDefault="009069F7" w:rsidP="007A3790">
            <w:pPr>
              <w:jc w:val="right"/>
              <w:rPr>
                <w:sz w:val="24"/>
                <w:szCs w:val="24"/>
              </w:rPr>
            </w:pPr>
            <w:r>
              <w:rPr>
                <w:sz w:val="24"/>
                <w:szCs w:val="24"/>
              </w:rPr>
              <w:t>42</w:t>
            </w:r>
          </w:p>
        </w:tc>
      </w:tr>
      <w:tr w:rsidR="009069F7" w:rsidTr="009069F7">
        <w:tc>
          <w:tcPr>
            <w:tcW w:w="0" w:type="auto"/>
          </w:tcPr>
          <w:p w:rsidR="009069F7" w:rsidRDefault="009069F7" w:rsidP="009069F7">
            <w:pPr>
              <w:jc w:val="both"/>
              <w:rPr>
                <w:sz w:val="24"/>
                <w:szCs w:val="24"/>
              </w:rPr>
            </w:pPr>
            <w:r>
              <w:rPr>
                <w:sz w:val="24"/>
                <w:szCs w:val="24"/>
              </w:rPr>
              <w:t>Ingiuria, diffamazione o altri reati</w:t>
            </w:r>
          </w:p>
        </w:tc>
        <w:tc>
          <w:tcPr>
            <w:tcW w:w="0" w:type="auto"/>
          </w:tcPr>
          <w:p w:rsidR="009069F7" w:rsidRDefault="009069F7" w:rsidP="007A3790">
            <w:pPr>
              <w:jc w:val="right"/>
              <w:rPr>
                <w:sz w:val="24"/>
                <w:szCs w:val="24"/>
              </w:rPr>
            </w:pPr>
            <w:r>
              <w:rPr>
                <w:sz w:val="24"/>
                <w:szCs w:val="24"/>
              </w:rPr>
              <w:t>39</w:t>
            </w:r>
          </w:p>
        </w:tc>
        <w:tc>
          <w:tcPr>
            <w:tcW w:w="0" w:type="auto"/>
          </w:tcPr>
          <w:p w:rsidR="009069F7" w:rsidRDefault="009069F7" w:rsidP="007A3790">
            <w:pPr>
              <w:jc w:val="right"/>
              <w:rPr>
                <w:sz w:val="24"/>
                <w:szCs w:val="24"/>
              </w:rPr>
            </w:pPr>
            <w:r>
              <w:rPr>
                <w:sz w:val="24"/>
                <w:szCs w:val="24"/>
              </w:rPr>
              <w:t>23</w:t>
            </w:r>
          </w:p>
        </w:tc>
        <w:tc>
          <w:tcPr>
            <w:tcW w:w="0" w:type="auto"/>
          </w:tcPr>
          <w:p w:rsidR="009069F7" w:rsidRDefault="009069F7" w:rsidP="007A3790">
            <w:pPr>
              <w:jc w:val="right"/>
              <w:rPr>
                <w:sz w:val="24"/>
                <w:szCs w:val="24"/>
              </w:rPr>
            </w:pPr>
            <w:r>
              <w:rPr>
                <w:sz w:val="24"/>
                <w:szCs w:val="24"/>
              </w:rPr>
              <w:t>20</w:t>
            </w:r>
          </w:p>
        </w:tc>
      </w:tr>
      <w:tr w:rsidR="009069F7" w:rsidTr="009069F7">
        <w:tc>
          <w:tcPr>
            <w:tcW w:w="0" w:type="auto"/>
          </w:tcPr>
          <w:p w:rsidR="009069F7" w:rsidRDefault="009069F7" w:rsidP="00035043">
            <w:pPr>
              <w:jc w:val="both"/>
              <w:rPr>
                <w:sz w:val="24"/>
                <w:szCs w:val="24"/>
              </w:rPr>
            </w:pPr>
            <w:r>
              <w:rPr>
                <w:sz w:val="24"/>
                <w:szCs w:val="24"/>
              </w:rPr>
              <w:t>Provvedimenti abnormi o contenenti errori inescusabili</w:t>
            </w:r>
          </w:p>
        </w:tc>
        <w:tc>
          <w:tcPr>
            <w:tcW w:w="0" w:type="auto"/>
          </w:tcPr>
          <w:p w:rsidR="009069F7" w:rsidRDefault="009069F7" w:rsidP="007A3790">
            <w:pPr>
              <w:jc w:val="right"/>
              <w:rPr>
                <w:sz w:val="24"/>
                <w:szCs w:val="24"/>
              </w:rPr>
            </w:pPr>
            <w:r>
              <w:rPr>
                <w:sz w:val="24"/>
                <w:szCs w:val="24"/>
              </w:rPr>
              <w:t>4</w:t>
            </w:r>
          </w:p>
        </w:tc>
        <w:tc>
          <w:tcPr>
            <w:tcW w:w="0" w:type="auto"/>
          </w:tcPr>
          <w:p w:rsidR="009069F7" w:rsidRDefault="009069F7" w:rsidP="007A3790">
            <w:pPr>
              <w:jc w:val="right"/>
              <w:rPr>
                <w:sz w:val="24"/>
                <w:szCs w:val="24"/>
              </w:rPr>
            </w:pPr>
            <w:r>
              <w:rPr>
                <w:sz w:val="24"/>
                <w:szCs w:val="24"/>
              </w:rPr>
              <w:t>9</w:t>
            </w:r>
          </w:p>
        </w:tc>
        <w:tc>
          <w:tcPr>
            <w:tcW w:w="0" w:type="auto"/>
          </w:tcPr>
          <w:p w:rsidR="009069F7" w:rsidRDefault="009069F7" w:rsidP="007A3790">
            <w:pPr>
              <w:jc w:val="right"/>
              <w:rPr>
                <w:sz w:val="24"/>
                <w:szCs w:val="24"/>
              </w:rPr>
            </w:pPr>
            <w:r>
              <w:rPr>
                <w:sz w:val="24"/>
                <w:szCs w:val="24"/>
              </w:rPr>
              <w:t>16</w:t>
            </w:r>
          </w:p>
        </w:tc>
      </w:tr>
      <w:tr w:rsidR="009069F7" w:rsidTr="009069F7">
        <w:tc>
          <w:tcPr>
            <w:tcW w:w="0" w:type="auto"/>
          </w:tcPr>
          <w:p w:rsidR="009069F7" w:rsidRDefault="009069F7" w:rsidP="00035043">
            <w:pPr>
              <w:jc w:val="both"/>
              <w:rPr>
                <w:sz w:val="24"/>
                <w:szCs w:val="24"/>
              </w:rPr>
            </w:pPr>
            <w:r>
              <w:rPr>
                <w:sz w:val="24"/>
                <w:szCs w:val="24"/>
              </w:rPr>
              <w:t>Ritardi e negligenze nell’attività dell’ufficio</w:t>
            </w:r>
          </w:p>
        </w:tc>
        <w:tc>
          <w:tcPr>
            <w:tcW w:w="0" w:type="auto"/>
          </w:tcPr>
          <w:p w:rsidR="009069F7" w:rsidRDefault="009069F7" w:rsidP="007A3790">
            <w:pPr>
              <w:jc w:val="right"/>
              <w:rPr>
                <w:sz w:val="24"/>
                <w:szCs w:val="24"/>
              </w:rPr>
            </w:pPr>
            <w:r>
              <w:rPr>
                <w:sz w:val="24"/>
                <w:szCs w:val="24"/>
              </w:rPr>
              <w:t>7</w:t>
            </w:r>
          </w:p>
        </w:tc>
        <w:tc>
          <w:tcPr>
            <w:tcW w:w="0" w:type="auto"/>
          </w:tcPr>
          <w:p w:rsidR="009069F7" w:rsidRDefault="009069F7" w:rsidP="007A3790">
            <w:pPr>
              <w:jc w:val="right"/>
              <w:rPr>
                <w:sz w:val="24"/>
                <w:szCs w:val="24"/>
              </w:rPr>
            </w:pPr>
            <w:r>
              <w:rPr>
                <w:sz w:val="24"/>
                <w:szCs w:val="24"/>
              </w:rPr>
              <w:t>16</w:t>
            </w:r>
          </w:p>
        </w:tc>
        <w:tc>
          <w:tcPr>
            <w:tcW w:w="0" w:type="auto"/>
          </w:tcPr>
          <w:p w:rsidR="009069F7" w:rsidRDefault="009069F7" w:rsidP="007A3790">
            <w:pPr>
              <w:jc w:val="right"/>
              <w:rPr>
                <w:sz w:val="24"/>
                <w:szCs w:val="24"/>
              </w:rPr>
            </w:pPr>
            <w:r>
              <w:rPr>
                <w:sz w:val="24"/>
                <w:szCs w:val="24"/>
              </w:rPr>
              <w:t>15</w:t>
            </w:r>
          </w:p>
        </w:tc>
      </w:tr>
      <w:tr w:rsidR="009069F7" w:rsidTr="009069F7">
        <w:tc>
          <w:tcPr>
            <w:tcW w:w="0" w:type="auto"/>
          </w:tcPr>
          <w:p w:rsidR="009069F7" w:rsidRDefault="009069F7" w:rsidP="009069F7">
            <w:pPr>
              <w:jc w:val="both"/>
              <w:rPr>
                <w:sz w:val="24"/>
                <w:szCs w:val="24"/>
              </w:rPr>
            </w:pPr>
            <w:r>
              <w:rPr>
                <w:sz w:val="24"/>
                <w:szCs w:val="24"/>
              </w:rPr>
              <w:t>Tardiva o mancata scarcerazione</w:t>
            </w:r>
          </w:p>
        </w:tc>
        <w:tc>
          <w:tcPr>
            <w:tcW w:w="0" w:type="auto"/>
          </w:tcPr>
          <w:p w:rsidR="009069F7" w:rsidRDefault="009069F7" w:rsidP="007A3790">
            <w:pPr>
              <w:jc w:val="right"/>
              <w:rPr>
                <w:sz w:val="24"/>
                <w:szCs w:val="24"/>
              </w:rPr>
            </w:pPr>
            <w:r>
              <w:rPr>
                <w:sz w:val="24"/>
                <w:szCs w:val="24"/>
              </w:rPr>
              <w:t>N.D.</w:t>
            </w:r>
          </w:p>
        </w:tc>
        <w:tc>
          <w:tcPr>
            <w:tcW w:w="0" w:type="auto"/>
          </w:tcPr>
          <w:p w:rsidR="009069F7" w:rsidRDefault="009069F7" w:rsidP="007A3790">
            <w:pPr>
              <w:jc w:val="right"/>
              <w:rPr>
                <w:sz w:val="24"/>
                <w:szCs w:val="24"/>
              </w:rPr>
            </w:pPr>
            <w:r>
              <w:rPr>
                <w:sz w:val="24"/>
                <w:szCs w:val="24"/>
              </w:rPr>
              <w:t>6</w:t>
            </w:r>
          </w:p>
        </w:tc>
        <w:tc>
          <w:tcPr>
            <w:tcW w:w="0" w:type="auto"/>
          </w:tcPr>
          <w:p w:rsidR="009069F7" w:rsidRDefault="009069F7" w:rsidP="007A3790">
            <w:pPr>
              <w:jc w:val="right"/>
              <w:rPr>
                <w:sz w:val="24"/>
                <w:szCs w:val="24"/>
              </w:rPr>
            </w:pPr>
            <w:r>
              <w:rPr>
                <w:sz w:val="24"/>
                <w:szCs w:val="24"/>
              </w:rPr>
              <w:t>12</w:t>
            </w:r>
          </w:p>
        </w:tc>
      </w:tr>
      <w:tr w:rsidR="009069F7" w:rsidTr="009069F7">
        <w:tc>
          <w:tcPr>
            <w:tcW w:w="0" w:type="auto"/>
          </w:tcPr>
          <w:p w:rsidR="009069F7" w:rsidRDefault="009069F7" w:rsidP="00035043">
            <w:pPr>
              <w:jc w:val="both"/>
              <w:rPr>
                <w:sz w:val="24"/>
                <w:szCs w:val="24"/>
              </w:rPr>
            </w:pPr>
            <w:r>
              <w:rPr>
                <w:sz w:val="24"/>
                <w:szCs w:val="24"/>
              </w:rPr>
              <w:t>Violazione di norme processuali civili e penali</w:t>
            </w:r>
          </w:p>
        </w:tc>
        <w:tc>
          <w:tcPr>
            <w:tcW w:w="0" w:type="auto"/>
          </w:tcPr>
          <w:p w:rsidR="009069F7" w:rsidRDefault="009069F7" w:rsidP="007A3790">
            <w:pPr>
              <w:jc w:val="right"/>
              <w:rPr>
                <w:sz w:val="24"/>
                <w:szCs w:val="24"/>
              </w:rPr>
            </w:pPr>
            <w:r>
              <w:rPr>
                <w:sz w:val="24"/>
                <w:szCs w:val="24"/>
              </w:rPr>
              <w:t>26</w:t>
            </w:r>
          </w:p>
        </w:tc>
        <w:tc>
          <w:tcPr>
            <w:tcW w:w="0" w:type="auto"/>
          </w:tcPr>
          <w:p w:rsidR="009069F7" w:rsidRDefault="009069F7" w:rsidP="007A3790">
            <w:pPr>
              <w:jc w:val="right"/>
              <w:rPr>
                <w:sz w:val="24"/>
                <w:szCs w:val="24"/>
              </w:rPr>
            </w:pPr>
            <w:r>
              <w:rPr>
                <w:sz w:val="24"/>
                <w:szCs w:val="24"/>
              </w:rPr>
              <w:t>26</w:t>
            </w:r>
          </w:p>
        </w:tc>
        <w:tc>
          <w:tcPr>
            <w:tcW w:w="0" w:type="auto"/>
          </w:tcPr>
          <w:p w:rsidR="009069F7" w:rsidRDefault="009069F7" w:rsidP="007A3790">
            <w:pPr>
              <w:jc w:val="right"/>
              <w:rPr>
                <w:sz w:val="24"/>
                <w:szCs w:val="24"/>
              </w:rPr>
            </w:pPr>
            <w:r>
              <w:rPr>
                <w:sz w:val="24"/>
                <w:szCs w:val="24"/>
              </w:rPr>
              <w:t>10</w:t>
            </w:r>
          </w:p>
        </w:tc>
      </w:tr>
      <w:tr w:rsidR="009069F7" w:rsidTr="009069F7">
        <w:tc>
          <w:tcPr>
            <w:tcW w:w="0" w:type="auto"/>
          </w:tcPr>
          <w:p w:rsidR="009069F7" w:rsidRDefault="009069F7" w:rsidP="00035043">
            <w:pPr>
              <w:jc w:val="both"/>
              <w:rPr>
                <w:sz w:val="24"/>
                <w:szCs w:val="24"/>
              </w:rPr>
            </w:pPr>
            <w:r>
              <w:rPr>
                <w:sz w:val="24"/>
                <w:szCs w:val="24"/>
              </w:rPr>
              <w:t>Abuso della qualità o della funzione</w:t>
            </w:r>
          </w:p>
        </w:tc>
        <w:tc>
          <w:tcPr>
            <w:tcW w:w="0" w:type="auto"/>
          </w:tcPr>
          <w:p w:rsidR="009069F7" w:rsidRDefault="007A3790" w:rsidP="007A3790">
            <w:pPr>
              <w:jc w:val="right"/>
              <w:rPr>
                <w:sz w:val="24"/>
                <w:szCs w:val="24"/>
              </w:rPr>
            </w:pPr>
            <w:r>
              <w:rPr>
                <w:sz w:val="24"/>
                <w:szCs w:val="24"/>
              </w:rPr>
              <w:t>3</w:t>
            </w:r>
          </w:p>
        </w:tc>
        <w:tc>
          <w:tcPr>
            <w:tcW w:w="0" w:type="auto"/>
          </w:tcPr>
          <w:p w:rsidR="009069F7" w:rsidRDefault="007A3790" w:rsidP="007A3790">
            <w:pPr>
              <w:jc w:val="right"/>
              <w:rPr>
                <w:sz w:val="24"/>
                <w:szCs w:val="24"/>
              </w:rPr>
            </w:pPr>
            <w:r>
              <w:rPr>
                <w:sz w:val="24"/>
                <w:szCs w:val="24"/>
              </w:rPr>
              <w:t>9</w:t>
            </w:r>
          </w:p>
        </w:tc>
        <w:tc>
          <w:tcPr>
            <w:tcW w:w="0" w:type="auto"/>
          </w:tcPr>
          <w:p w:rsidR="009069F7" w:rsidRDefault="007A3790" w:rsidP="007A3790">
            <w:pPr>
              <w:jc w:val="right"/>
              <w:rPr>
                <w:sz w:val="24"/>
                <w:szCs w:val="24"/>
              </w:rPr>
            </w:pPr>
            <w:r>
              <w:rPr>
                <w:sz w:val="24"/>
                <w:szCs w:val="24"/>
              </w:rPr>
              <w:t>8</w:t>
            </w:r>
          </w:p>
        </w:tc>
      </w:tr>
      <w:tr w:rsidR="009069F7" w:rsidTr="009069F7">
        <w:tc>
          <w:tcPr>
            <w:tcW w:w="0" w:type="auto"/>
          </w:tcPr>
          <w:p w:rsidR="009069F7" w:rsidRDefault="009069F7" w:rsidP="00035043">
            <w:pPr>
              <w:jc w:val="both"/>
              <w:rPr>
                <w:sz w:val="24"/>
                <w:szCs w:val="24"/>
              </w:rPr>
            </w:pPr>
            <w:r>
              <w:rPr>
                <w:sz w:val="24"/>
                <w:szCs w:val="24"/>
              </w:rPr>
              <w:t>Rapporti dei magistrati con altri magistrati dello stesso ufficio o di altri uffici</w:t>
            </w:r>
          </w:p>
        </w:tc>
        <w:tc>
          <w:tcPr>
            <w:tcW w:w="0" w:type="auto"/>
          </w:tcPr>
          <w:p w:rsidR="009069F7" w:rsidRDefault="007A3790" w:rsidP="007A3790">
            <w:pPr>
              <w:jc w:val="right"/>
              <w:rPr>
                <w:sz w:val="24"/>
                <w:szCs w:val="24"/>
              </w:rPr>
            </w:pPr>
            <w:r>
              <w:rPr>
                <w:sz w:val="24"/>
                <w:szCs w:val="24"/>
              </w:rPr>
              <w:t>13</w:t>
            </w:r>
          </w:p>
        </w:tc>
        <w:tc>
          <w:tcPr>
            <w:tcW w:w="0" w:type="auto"/>
          </w:tcPr>
          <w:p w:rsidR="009069F7" w:rsidRDefault="007A3790" w:rsidP="007A3790">
            <w:pPr>
              <w:jc w:val="right"/>
              <w:rPr>
                <w:sz w:val="24"/>
                <w:szCs w:val="24"/>
              </w:rPr>
            </w:pPr>
            <w:r>
              <w:rPr>
                <w:sz w:val="24"/>
                <w:szCs w:val="24"/>
              </w:rPr>
              <w:t>8</w:t>
            </w:r>
          </w:p>
        </w:tc>
        <w:tc>
          <w:tcPr>
            <w:tcW w:w="0" w:type="auto"/>
          </w:tcPr>
          <w:p w:rsidR="009069F7" w:rsidRDefault="007A3790" w:rsidP="007A3790">
            <w:pPr>
              <w:jc w:val="right"/>
              <w:rPr>
                <w:sz w:val="24"/>
                <w:szCs w:val="24"/>
              </w:rPr>
            </w:pPr>
            <w:r>
              <w:rPr>
                <w:sz w:val="24"/>
                <w:szCs w:val="24"/>
              </w:rPr>
              <w:t>10</w:t>
            </w:r>
          </w:p>
        </w:tc>
      </w:tr>
      <w:tr w:rsidR="009069F7" w:rsidTr="009069F7">
        <w:tc>
          <w:tcPr>
            <w:tcW w:w="0" w:type="auto"/>
          </w:tcPr>
          <w:p w:rsidR="009069F7" w:rsidRDefault="009069F7" w:rsidP="00035043">
            <w:pPr>
              <w:jc w:val="both"/>
              <w:rPr>
                <w:sz w:val="24"/>
                <w:szCs w:val="24"/>
              </w:rPr>
            </w:pPr>
            <w:r>
              <w:rPr>
                <w:sz w:val="24"/>
                <w:szCs w:val="24"/>
              </w:rPr>
              <w:t>Astensione o omissione di atti dovuti</w:t>
            </w:r>
          </w:p>
        </w:tc>
        <w:tc>
          <w:tcPr>
            <w:tcW w:w="0" w:type="auto"/>
          </w:tcPr>
          <w:p w:rsidR="009069F7" w:rsidRDefault="007A3790" w:rsidP="007A3790">
            <w:pPr>
              <w:jc w:val="right"/>
              <w:rPr>
                <w:sz w:val="24"/>
                <w:szCs w:val="24"/>
              </w:rPr>
            </w:pPr>
            <w:r>
              <w:rPr>
                <w:sz w:val="24"/>
                <w:szCs w:val="24"/>
              </w:rPr>
              <w:t>7</w:t>
            </w:r>
          </w:p>
        </w:tc>
        <w:tc>
          <w:tcPr>
            <w:tcW w:w="0" w:type="auto"/>
          </w:tcPr>
          <w:p w:rsidR="009069F7" w:rsidRDefault="007A3790" w:rsidP="007A3790">
            <w:pPr>
              <w:jc w:val="right"/>
              <w:rPr>
                <w:sz w:val="24"/>
                <w:szCs w:val="24"/>
              </w:rPr>
            </w:pPr>
            <w:r>
              <w:rPr>
                <w:sz w:val="24"/>
                <w:szCs w:val="24"/>
              </w:rPr>
              <w:t>2</w:t>
            </w:r>
          </w:p>
        </w:tc>
        <w:tc>
          <w:tcPr>
            <w:tcW w:w="0" w:type="auto"/>
          </w:tcPr>
          <w:p w:rsidR="009069F7" w:rsidRDefault="007A3790" w:rsidP="007A3790">
            <w:pPr>
              <w:jc w:val="right"/>
              <w:rPr>
                <w:sz w:val="24"/>
                <w:szCs w:val="24"/>
              </w:rPr>
            </w:pPr>
            <w:r>
              <w:rPr>
                <w:sz w:val="24"/>
                <w:szCs w:val="24"/>
              </w:rPr>
              <w:t>6</w:t>
            </w:r>
          </w:p>
        </w:tc>
      </w:tr>
      <w:tr w:rsidR="009069F7" w:rsidTr="009069F7">
        <w:tc>
          <w:tcPr>
            <w:tcW w:w="0" w:type="auto"/>
          </w:tcPr>
          <w:p w:rsidR="009069F7" w:rsidRDefault="009069F7" w:rsidP="00035043">
            <w:pPr>
              <w:jc w:val="both"/>
              <w:rPr>
                <w:sz w:val="24"/>
                <w:szCs w:val="24"/>
              </w:rPr>
            </w:pPr>
            <w:r>
              <w:rPr>
                <w:sz w:val="24"/>
                <w:szCs w:val="24"/>
              </w:rPr>
              <w:t>Altro</w:t>
            </w:r>
          </w:p>
        </w:tc>
        <w:tc>
          <w:tcPr>
            <w:tcW w:w="0" w:type="auto"/>
          </w:tcPr>
          <w:p w:rsidR="009069F7" w:rsidRDefault="007A3790" w:rsidP="007A3790">
            <w:pPr>
              <w:jc w:val="right"/>
              <w:rPr>
                <w:sz w:val="24"/>
                <w:szCs w:val="24"/>
              </w:rPr>
            </w:pPr>
            <w:r>
              <w:rPr>
                <w:sz w:val="24"/>
                <w:szCs w:val="24"/>
              </w:rPr>
              <w:t>25</w:t>
            </w:r>
          </w:p>
        </w:tc>
        <w:tc>
          <w:tcPr>
            <w:tcW w:w="0" w:type="auto"/>
          </w:tcPr>
          <w:p w:rsidR="009069F7" w:rsidRDefault="007A3790" w:rsidP="007A3790">
            <w:pPr>
              <w:jc w:val="right"/>
              <w:rPr>
                <w:sz w:val="24"/>
                <w:szCs w:val="24"/>
              </w:rPr>
            </w:pPr>
            <w:r>
              <w:rPr>
                <w:sz w:val="24"/>
                <w:szCs w:val="24"/>
              </w:rPr>
              <w:t>25</w:t>
            </w:r>
          </w:p>
        </w:tc>
        <w:tc>
          <w:tcPr>
            <w:tcW w:w="0" w:type="auto"/>
          </w:tcPr>
          <w:p w:rsidR="009069F7" w:rsidRDefault="007A3790" w:rsidP="007A3790">
            <w:pPr>
              <w:jc w:val="right"/>
              <w:rPr>
                <w:sz w:val="24"/>
                <w:szCs w:val="24"/>
              </w:rPr>
            </w:pPr>
            <w:r>
              <w:rPr>
                <w:sz w:val="24"/>
                <w:szCs w:val="24"/>
              </w:rPr>
              <w:t>23</w:t>
            </w:r>
          </w:p>
        </w:tc>
      </w:tr>
      <w:tr w:rsidR="009069F7" w:rsidTr="009069F7">
        <w:tc>
          <w:tcPr>
            <w:tcW w:w="0" w:type="auto"/>
          </w:tcPr>
          <w:p w:rsidR="009069F7" w:rsidRDefault="009069F7" w:rsidP="00035043">
            <w:pPr>
              <w:jc w:val="both"/>
              <w:rPr>
                <w:sz w:val="24"/>
                <w:szCs w:val="24"/>
              </w:rPr>
            </w:pPr>
            <w:r>
              <w:rPr>
                <w:sz w:val="24"/>
                <w:szCs w:val="24"/>
              </w:rPr>
              <w:t>TOTALE</w:t>
            </w:r>
          </w:p>
        </w:tc>
        <w:tc>
          <w:tcPr>
            <w:tcW w:w="0" w:type="auto"/>
          </w:tcPr>
          <w:p w:rsidR="009069F7" w:rsidRDefault="007A3790" w:rsidP="007A3790">
            <w:pPr>
              <w:jc w:val="right"/>
              <w:rPr>
                <w:sz w:val="24"/>
                <w:szCs w:val="24"/>
              </w:rPr>
            </w:pPr>
            <w:r>
              <w:rPr>
                <w:sz w:val="24"/>
                <w:szCs w:val="24"/>
              </w:rPr>
              <w:t>186</w:t>
            </w:r>
          </w:p>
        </w:tc>
        <w:tc>
          <w:tcPr>
            <w:tcW w:w="0" w:type="auto"/>
          </w:tcPr>
          <w:p w:rsidR="009069F7" w:rsidRDefault="007A3790" w:rsidP="007A3790">
            <w:pPr>
              <w:jc w:val="right"/>
              <w:rPr>
                <w:sz w:val="24"/>
                <w:szCs w:val="24"/>
              </w:rPr>
            </w:pPr>
            <w:r>
              <w:rPr>
                <w:sz w:val="24"/>
                <w:szCs w:val="24"/>
              </w:rPr>
              <w:t>169</w:t>
            </w:r>
          </w:p>
        </w:tc>
        <w:tc>
          <w:tcPr>
            <w:tcW w:w="0" w:type="auto"/>
          </w:tcPr>
          <w:p w:rsidR="009069F7" w:rsidRDefault="007A3790" w:rsidP="007A3790">
            <w:pPr>
              <w:jc w:val="right"/>
              <w:rPr>
                <w:sz w:val="24"/>
                <w:szCs w:val="24"/>
              </w:rPr>
            </w:pPr>
            <w:r>
              <w:rPr>
                <w:sz w:val="24"/>
                <w:szCs w:val="24"/>
              </w:rPr>
              <w:t>191</w:t>
            </w:r>
          </w:p>
        </w:tc>
      </w:tr>
    </w:tbl>
    <w:p w:rsidR="009069F7" w:rsidRDefault="009069F7" w:rsidP="00035043">
      <w:pPr>
        <w:jc w:val="both"/>
        <w:rPr>
          <w:sz w:val="24"/>
          <w:szCs w:val="24"/>
        </w:rPr>
      </w:pPr>
    </w:p>
    <w:p w:rsidR="007A3790" w:rsidRDefault="007A3790" w:rsidP="00035043">
      <w:pPr>
        <w:jc w:val="both"/>
        <w:rPr>
          <w:sz w:val="24"/>
          <w:szCs w:val="24"/>
        </w:rPr>
      </w:pPr>
      <w:r>
        <w:rPr>
          <w:sz w:val="24"/>
          <w:szCs w:val="24"/>
        </w:rPr>
        <w:t>Le azioni disciplinari per ritardi calano in percentuale dal 33 % del 2010 al 26,6 % del 2011 al 22 % del 2012.</w:t>
      </w:r>
    </w:p>
    <w:p w:rsidR="007A3790" w:rsidRDefault="007A3790" w:rsidP="00035043">
      <w:pPr>
        <w:jc w:val="both"/>
        <w:rPr>
          <w:sz w:val="24"/>
          <w:szCs w:val="24"/>
        </w:rPr>
      </w:pPr>
      <w:r>
        <w:rPr>
          <w:sz w:val="24"/>
          <w:szCs w:val="24"/>
        </w:rPr>
        <w:t xml:space="preserve">A queste azioni conseguono </w:t>
      </w:r>
      <w:r w:rsidR="00261583">
        <w:rPr>
          <w:sz w:val="24"/>
          <w:szCs w:val="24"/>
        </w:rPr>
        <w:t xml:space="preserve">da parte della Procura Generale </w:t>
      </w:r>
      <w:r>
        <w:rPr>
          <w:sz w:val="24"/>
          <w:szCs w:val="24"/>
        </w:rPr>
        <w:t xml:space="preserve">richieste di discussione orale </w:t>
      </w:r>
      <w:r w:rsidR="00AB52B1">
        <w:rPr>
          <w:sz w:val="24"/>
          <w:szCs w:val="24"/>
        </w:rPr>
        <w:t>(il c.d. rinvio a giudizio) o</w:t>
      </w:r>
      <w:r>
        <w:rPr>
          <w:sz w:val="24"/>
          <w:szCs w:val="24"/>
        </w:rPr>
        <w:t xml:space="preserve"> di non luogo a procedere.</w:t>
      </w:r>
    </w:p>
    <w:p w:rsidR="007A3790" w:rsidRDefault="003E2811" w:rsidP="00035043">
      <w:pPr>
        <w:jc w:val="both"/>
        <w:rPr>
          <w:sz w:val="24"/>
          <w:szCs w:val="24"/>
        </w:rPr>
      </w:pPr>
      <w:r>
        <w:rPr>
          <w:sz w:val="24"/>
          <w:szCs w:val="24"/>
        </w:rPr>
        <w:t>I dati sono molto meno severi</w:t>
      </w:r>
      <w:r w:rsidR="007A3790">
        <w:rPr>
          <w:sz w:val="24"/>
          <w:szCs w:val="24"/>
        </w:rPr>
        <w:t xml:space="preserve"> di quanto si possa immaginare sia quanto alle determinazioni della Procura Generale, sia quanto alle sentenze emesse dal C.S.M.</w:t>
      </w:r>
    </w:p>
    <w:p w:rsidR="007A3790" w:rsidRDefault="007A3790" w:rsidP="00035043">
      <w:pPr>
        <w:jc w:val="both"/>
        <w:rPr>
          <w:sz w:val="24"/>
          <w:szCs w:val="24"/>
        </w:rPr>
      </w:pPr>
      <w:r>
        <w:rPr>
          <w:sz w:val="24"/>
          <w:szCs w:val="24"/>
        </w:rPr>
        <w:t>Procedimenti trasmessi dalla Procura Generale della Cassazione</w:t>
      </w:r>
      <w:r w:rsidR="00261583">
        <w:rPr>
          <w:sz w:val="24"/>
          <w:szCs w:val="24"/>
        </w:rPr>
        <w:t xml:space="preserve"> (dall’1.9.2010 al 31 .12.2012)</w:t>
      </w:r>
    </w:p>
    <w:tbl>
      <w:tblPr>
        <w:tblStyle w:val="Grigliatabella"/>
        <w:tblW w:w="0" w:type="auto"/>
        <w:tblLook w:val="04A0" w:firstRow="1" w:lastRow="0" w:firstColumn="1" w:lastColumn="0" w:noHBand="0" w:noVBand="1"/>
      </w:tblPr>
      <w:tblGrid>
        <w:gridCol w:w="4889"/>
        <w:gridCol w:w="4889"/>
      </w:tblGrid>
      <w:tr w:rsidR="007A3790" w:rsidTr="007A3790">
        <w:tc>
          <w:tcPr>
            <w:tcW w:w="4889" w:type="dxa"/>
          </w:tcPr>
          <w:p w:rsidR="007A3790" w:rsidRDefault="007A3790" w:rsidP="007A3790">
            <w:pPr>
              <w:jc w:val="center"/>
              <w:rPr>
                <w:sz w:val="24"/>
                <w:szCs w:val="24"/>
              </w:rPr>
            </w:pPr>
            <w:r>
              <w:rPr>
                <w:sz w:val="24"/>
                <w:szCs w:val="24"/>
              </w:rPr>
              <w:t>Con richiesta di discussione orale</w:t>
            </w:r>
          </w:p>
        </w:tc>
        <w:tc>
          <w:tcPr>
            <w:tcW w:w="4889" w:type="dxa"/>
          </w:tcPr>
          <w:p w:rsidR="007A3790" w:rsidRDefault="007A3790" w:rsidP="007A3790">
            <w:pPr>
              <w:jc w:val="center"/>
              <w:rPr>
                <w:sz w:val="24"/>
                <w:szCs w:val="24"/>
              </w:rPr>
            </w:pPr>
            <w:r>
              <w:rPr>
                <w:sz w:val="24"/>
                <w:szCs w:val="24"/>
              </w:rPr>
              <w:t>Con richiesta di non luogo a procedere</w:t>
            </w:r>
          </w:p>
        </w:tc>
      </w:tr>
      <w:tr w:rsidR="007A3790" w:rsidTr="007A3790">
        <w:tc>
          <w:tcPr>
            <w:tcW w:w="4889" w:type="dxa"/>
          </w:tcPr>
          <w:p w:rsidR="007A3790" w:rsidRDefault="007A3790" w:rsidP="007A3790">
            <w:pPr>
              <w:jc w:val="center"/>
              <w:rPr>
                <w:sz w:val="24"/>
                <w:szCs w:val="24"/>
              </w:rPr>
            </w:pPr>
            <w:r>
              <w:rPr>
                <w:sz w:val="24"/>
                <w:szCs w:val="24"/>
              </w:rPr>
              <w:t>200</w:t>
            </w:r>
          </w:p>
        </w:tc>
        <w:tc>
          <w:tcPr>
            <w:tcW w:w="4889" w:type="dxa"/>
          </w:tcPr>
          <w:p w:rsidR="007A3790" w:rsidRDefault="007A3790" w:rsidP="007A3790">
            <w:pPr>
              <w:jc w:val="center"/>
              <w:rPr>
                <w:sz w:val="24"/>
                <w:szCs w:val="24"/>
              </w:rPr>
            </w:pPr>
            <w:r>
              <w:rPr>
                <w:sz w:val="24"/>
                <w:szCs w:val="24"/>
              </w:rPr>
              <w:t>130</w:t>
            </w:r>
          </w:p>
        </w:tc>
      </w:tr>
    </w:tbl>
    <w:p w:rsidR="007A3790" w:rsidRDefault="007A3790" w:rsidP="00035043">
      <w:pPr>
        <w:jc w:val="both"/>
        <w:rPr>
          <w:sz w:val="24"/>
          <w:szCs w:val="24"/>
        </w:rPr>
      </w:pPr>
    </w:p>
    <w:p w:rsidR="007A3790" w:rsidRDefault="007A3790" w:rsidP="00035043">
      <w:pPr>
        <w:jc w:val="both"/>
        <w:rPr>
          <w:sz w:val="24"/>
          <w:szCs w:val="24"/>
        </w:rPr>
      </w:pPr>
      <w:r>
        <w:rPr>
          <w:sz w:val="24"/>
          <w:szCs w:val="24"/>
        </w:rPr>
        <w:t xml:space="preserve">Statistica della sezione disciplinare </w:t>
      </w:r>
      <w:r w:rsidR="002E30DD">
        <w:rPr>
          <w:sz w:val="24"/>
          <w:szCs w:val="24"/>
        </w:rPr>
        <w:t>(</w:t>
      </w:r>
      <w:r w:rsidR="00261583">
        <w:rPr>
          <w:sz w:val="24"/>
          <w:szCs w:val="24"/>
        </w:rPr>
        <w:t>dall’1.9.2010 al 31.12.2012)</w:t>
      </w:r>
    </w:p>
    <w:tbl>
      <w:tblPr>
        <w:tblStyle w:val="Grigliatabella"/>
        <w:tblW w:w="0" w:type="auto"/>
        <w:tblLook w:val="04A0" w:firstRow="1" w:lastRow="0" w:firstColumn="1" w:lastColumn="0" w:noHBand="0" w:noVBand="1"/>
      </w:tblPr>
      <w:tblGrid>
        <w:gridCol w:w="1384"/>
        <w:gridCol w:w="1418"/>
        <w:gridCol w:w="2409"/>
        <w:gridCol w:w="2611"/>
        <w:gridCol w:w="1956"/>
      </w:tblGrid>
      <w:tr w:rsidR="007A3790" w:rsidTr="0079573B">
        <w:tc>
          <w:tcPr>
            <w:tcW w:w="1384" w:type="dxa"/>
          </w:tcPr>
          <w:p w:rsidR="007A3790" w:rsidRDefault="00AB52B1" w:rsidP="00035043">
            <w:pPr>
              <w:jc w:val="both"/>
              <w:rPr>
                <w:sz w:val="24"/>
                <w:szCs w:val="24"/>
              </w:rPr>
            </w:pPr>
            <w:r>
              <w:rPr>
                <w:sz w:val="24"/>
                <w:szCs w:val="24"/>
              </w:rPr>
              <w:lastRenderedPageBreak/>
              <w:t>Condanne</w:t>
            </w:r>
          </w:p>
        </w:tc>
        <w:tc>
          <w:tcPr>
            <w:tcW w:w="1418" w:type="dxa"/>
          </w:tcPr>
          <w:p w:rsidR="007A3790" w:rsidRDefault="00AB52B1" w:rsidP="00035043">
            <w:pPr>
              <w:jc w:val="both"/>
              <w:rPr>
                <w:sz w:val="24"/>
                <w:szCs w:val="24"/>
              </w:rPr>
            </w:pPr>
            <w:r>
              <w:rPr>
                <w:sz w:val="24"/>
                <w:szCs w:val="24"/>
              </w:rPr>
              <w:t>Assoluzioni</w:t>
            </w:r>
          </w:p>
        </w:tc>
        <w:tc>
          <w:tcPr>
            <w:tcW w:w="2409" w:type="dxa"/>
          </w:tcPr>
          <w:p w:rsidR="007A3790" w:rsidRDefault="007A3790" w:rsidP="007A3790">
            <w:pPr>
              <w:jc w:val="both"/>
              <w:rPr>
                <w:sz w:val="24"/>
                <w:szCs w:val="24"/>
              </w:rPr>
            </w:pPr>
            <w:r>
              <w:rPr>
                <w:sz w:val="24"/>
                <w:szCs w:val="24"/>
              </w:rPr>
              <w:t>Sentenze non doversi procedere</w:t>
            </w:r>
          </w:p>
        </w:tc>
        <w:tc>
          <w:tcPr>
            <w:tcW w:w="2611" w:type="dxa"/>
          </w:tcPr>
          <w:p w:rsidR="007A3790" w:rsidRDefault="007A3790" w:rsidP="00035043">
            <w:pPr>
              <w:jc w:val="both"/>
              <w:rPr>
                <w:sz w:val="24"/>
                <w:szCs w:val="24"/>
              </w:rPr>
            </w:pPr>
            <w:r>
              <w:rPr>
                <w:sz w:val="24"/>
                <w:szCs w:val="24"/>
              </w:rPr>
              <w:t>Ordinanze non doversi procedere</w:t>
            </w:r>
          </w:p>
        </w:tc>
        <w:tc>
          <w:tcPr>
            <w:tcW w:w="1956" w:type="dxa"/>
          </w:tcPr>
          <w:p w:rsidR="007A3790" w:rsidRDefault="0079573B" w:rsidP="00035043">
            <w:pPr>
              <w:jc w:val="both"/>
              <w:rPr>
                <w:sz w:val="24"/>
                <w:szCs w:val="24"/>
              </w:rPr>
            </w:pPr>
            <w:r>
              <w:rPr>
                <w:sz w:val="24"/>
                <w:szCs w:val="24"/>
              </w:rPr>
              <w:t>Procedimenti definiti</w:t>
            </w:r>
          </w:p>
        </w:tc>
      </w:tr>
      <w:tr w:rsidR="007A3790" w:rsidTr="0079573B">
        <w:tc>
          <w:tcPr>
            <w:tcW w:w="1384" w:type="dxa"/>
          </w:tcPr>
          <w:p w:rsidR="007A3790" w:rsidRDefault="0079573B" w:rsidP="0079573B">
            <w:pPr>
              <w:jc w:val="right"/>
              <w:rPr>
                <w:sz w:val="24"/>
                <w:szCs w:val="24"/>
              </w:rPr>
            </w:pPr>
            <w:r>
              <w:rPr>
                <w:sz w:val="24"/>
                <w:szCs w:val="24"/>
              </w:rPr>
              <w:t xml:space="preserve">116 </w:t>
            </w:r>
          </w:p>
        </w:tc>
        <w:tc>
          <w:tcPr>
            <w:tcW w:w="1418" w:type="dxa"/>
          </w:tcPr>
          <w:p w:rsidR="007A3790" w:rsidRDefault="0079573B" w:rsidP="0079573B">
            <w:pPr>
              <w:jc w:val="right"/>
              <w:rPr>
                <w:sz w:val="24"/>
                <w:szCs w:val="24"/>
              </w:rPr>
            </w:pPr>
            <w:r>
              <w:rPr>
                <w:sz w:val="24"/>
                <w:szCs w:val="24"/>
              </w:rPr>
              <w:t>92</w:t>
            </w:r>
          </w:p>
        </w:tc>
        <w:tc>
          <w:tcPr>
            <w:tcW w:w="2409" w:type="dxa"/>
          </w:tcPr>
          <w:p w:rsidR="007A3790" w:rsidRDefault="0079573B" w:rsidP="0079573B">
            <w:pPr>
              <w:jc w:val="right"/>
              <w:rPr>
                <w:sz w:val="24"/>
                <w:szCs w:val="24"/>
              </w:rPr>
            </w:pPr>
            <w:r>
              <w:rPr>
                <w:sz w:val="24"/>
                <w:szCs w:val="24"/>
              </w:rPr>
              <w:t>19</w:t>
            </w:r>
          </w:p>
        </w:tc>
        <w:tc>
          <w:tcPr>
            <w:tcW w:w="2611" w:type="dxa"/>
          </w:tcPr>
          <w:p w:rsidR="007A3790" w:rsidRDefault="0079573B" w:rsidP="0079573B">
            <w:pPr>
              <w:jc w:val="right"/>
              <w:rPr>
                <w:sz w:val="24"/>
                <w:szCs w:val="24"/>
              </w:rPr>
            </w:pPr>
            <w:r>
              <w:rPr>
                <w:sz w:val="24"/>
                <w:szCs w:val="24"/>
              </w:rPr>
              <w:t>115</w:t>
            </w:r>
          </w:p>
        </w:tc>
        <w:tc>
          <w:tcPr>
            <w:tcW w:w="1956" w:type="dxa"/>
          </w:tcPr>
          <w:p w:rsidR="007A3790" w:rsidRDefault="0079573B" w:rsidP="0079573B">
            <w:pPr>
              <w:jc w:val="right"/>
              <w:rPr>
                <w:sz w:val="24"/>
                <w:szCs w:val="24"/>
              </w:rPr>
            </w:pPr>
            <w:r>
              <w:rPr>
                <w:sz w:val="24"/>
                <w:szCs w:val="24"/>
              </w:rPr>
              <w:t>342</w:t>
            </w:r>
          </w:p>
        </w:tc>
      </w:tr>
    </w:tbl>
    <w:p w:rsidR="007A3790" w:rsidRDefault="007A3790" w:rsidP="00035043">
      <w:pPr>
        <w:jc w:val="both"/>
        <w:rPr>
          <w:sz w:val="24"/>
          <w:szCs w:val="24"/>
        </w:rPr>
      </w:pPr>
    </w:p>
    <w:p w:rsidR="0079573B" w:rsidRDefault="0079573B" w:rsidP="00035043">
      <w:pPr>
        <w:jc w:val="both"/>
        <w:rPr>
          <w:sz w:val="24"/>
          <w:szCs w:val="24"/>
        </w:rPr>
      </w:pPr>
      <w:r>
        <w:rPr>
          <w:sz w:val="24"/>
          <w:szCs w:val="24"/>
        </w:rPr>
        <w:t>Di queste decision</w:t>
      </w:r>
      <w:r w:rsidR="00AB52B1">
        <w:rPr>
          <w:sz w:val="24"/>
          <w:szCs w:val="24"/>
        </w:rPr>
        <w:t>i</w:t>
      </w:r>
      <w:r>
        <w:rPr>
          <w:sz w:val="24"/>
          <w:szCs w:val="24"/>
        </w:rPr>
        <w:t xml:space="preserve"> in relazione all’illecito disciplinare del ritardo nel deposito delle sentenze si sono avute 28 ordinanze di non luogo a procedere, 47 condanne e 40 assoluzioni.</w:t>
      </w:r>
    </w:p>
    <w:p w:rsidR="0079573B" w:rsidRDefault="0079573B" w:rsidP="00035043">
      <w:pPr>
        <w:jc w:val="both"/>
        <w:rPr>
          <w:sz w:val="24"/>
          <w:szCs w:val="24"/>
        </w:rPr>
      </w:pPr>
      <w:r>
        <w:rPr>
          <w:sz w:val="24"/>
          <w:szCs w:val="24"/>
        </w:rPr>
        <w:t>In sostanza tenendo conto che si tratta di un periodo di 27 mesi circa 20 sentenze di condanna in un anno.</w:t>
      </w:r>
    </w:p>
    <w:p w:rsidR="0079573B" w:rsidRDefault="0079573B" w:rsidP="00035043">
      <w:pPr>
        <w:jc w:val="both"/>
        <w:rPr>
          <w:sz w:val="24"/>
          <w:szCs w:val="24"/>
        </w:rPr>
      </w:pPr>
      <w:r>
        <w:rPr>
          <w:sz w:val="24"/>
          <w:szCs w:val="24"/>
        </w:rPr>
        <w:t xml:space="preserve">I dati ridimensionano un problema che </w:t>
      </w:r>
      <w:r w:rsidR="0073217C">
        <w:rPr>
          <w:sz w:val="24"/>
          <w:szCs w:val="24"/>
        </w:rPr>
        <w:t xml:space="preserve">comunque esiste e </w:t>
      </w:r>
      <w:r>
        <w:rPr>
          <w:sz w:val="24"/>
          <w:szCs w:val="24"/>
        </w:rPr>
        <w:t>va affrontato.</w:t>
      </w:r>
    </w:p>
    <w:p w:rsidR="00DB1D88" w:rsidRPr="008D2156" w:rsidRDefault="00E53F27" w:rsidP="00035043">
      <w:pPr>
        <w:jc w:val="both"/>
        <w:rPr>
          <w:b/>
          <w:sz w:val="24"/>
          <w:szCs w:val="24"/>
        </w:rPr>
      </w:pPr>
      <w:r>
        <w:rPr>
          <w:b/>
          <w:sz w:val="24"/>
          <w:szCs w:val="24"/>
        </w:rPr>
        <w:t>I</w:t>
      </w:r>
      <w:r w:rsidR="00DB1D88" w:rsidRPr="008D2156">
        <w:rPr>
          <w:b/>
          <w:sz w:val="24"/>
          <w:szCs w:val="24"/>
        </w:rPr>
        <w:t>L SISTEMA DISCIPLINARE</w:t>
      </w:r>
    </w:p>
    <w:p w:rsidR="00F71BED" w:rsidRDefault="00F71BED" w:rsidP="00035043">
      <w:pPr>
        <w:jc w:val="both"/>
        <w:rPr>
          <w:sz w:val="24"/>
          <w:szCs w:val="24"/>
        </w:rPr>
      </w:pPr>
      <w:r>
        <w:rPr>
          <w:sz w:val="24"/>
          <w:szCs w:val="24"/>
        </w:rPr>
        <w:t>A fronte delle 20 sentenze disciplinari di condanna l’anno la questione in apparenza pare ridimensionarsi.</w:t>
      </w:r>
    </w:p>
    <w:p w:rsidR="00F71BED" w:rsidRDefault="00F71BED" w:rsidP="00035043">
      <w:pPr>
        <w:jc w:val="both"/>
        <w:rPr>
          <w:sz w:val="24"/>
          <w:szCs w:val="24"/>
        </w:rPr>
      </w:pPr>
      <w:r>
        <w:rPr>
          <w:sz w:val="24"/>
          <w:szCs w:val="24"/>
        </w:rPr>
        <w:t>E’ così, ma solo in parte</w:t>
      </w:r>
      <w:r w:rsidR="002D2B27">
        <w:rPr>
          <w:sz w:val="24"/>
          <w:szCs w:val="24"/>
        </w:rPr>
        <w:t>,</w:t>
      </w:r>
      <w:r>
        <w:rPr>
          <w:sz w:val="24"/>
          <w:szCs w:val="24"/>
        </w:rPr>
        <w:t xml:space="preserve"> da un lato perché questo dato è il frutto finale di un’attività ben più ampia che spande insicurezza e timori e che spinge verso la burocratizzazione: - ispezioni capaci solo di riscontrare matematicamente ritardi nelle sentenze e nelle scarcerazioni, - capi degli uffici capaci solo di segnalare burocraticamente i ritardi senza far nulla per aiutare i propri magistrati, - magistrati costretti a ricostruire vicende personali e professionali di anni prima per verificare la sussistenza di giustificazioni.</w:t>
      </w:r>
    </w:p>
    <w:p w:rsidR="00F71BED" w:rsidRDefault="00F71BED" w:rsidP="00035043">
      <w:pPr>
        <w:jc w:val="both"/>
        <w:rPr>
          <w:sz w:val="24"/>
          <w:szCs w:val="24"/>
        </w:rPr>
      </w:pPr>
      <w:r>
        <w:rPr>
          <w:sz w:val="24"/>
          <w:szCs w:val="24"/>
        </w:rPr>
        <w:t>Nes</w:t>
      </w:r>
      <w:r w:rsidR="00AB52B1">
        <w:rPr>
          <w:sz w:val="24"/>
          <w:szCs w:val="24"/>
        </w:rPr>
        <w:t xml:space="preserve">suno intende </w:t>
      </w:r>
      <w:r>
        <w:rPr>
          <w:sz w:val="24"/>
          <w:szCs w:val="24"/>
        </w:rPr>
        <w:t>legittimare ritardi che costituiscono un danno per gli utenti e per la collettività, oltre che nel penale un consistente costo economico, ma riscontrare come l’attuale sistema non colpisca n</w:t>
      </w:r>
      <w:r w:rsidR="00AB52B1">
        <w:rPr>
          <w:sz w:val="24"/>
          <w:szCs w:val="24"/>
        </w:rPr>
        <w:t xml:space="preserve">ecessariamente i peggiori, ma i meno </w:t>
      </w:r>
      <w:r>
        <w:rPr>
          <w:sz w:val="24"/>
          <w:szCs w:val="24"/>
        </w:rPr>
        <w:t>accorti e spesso i più generosi.</w:t>
      </w:r>
    </w:p>
    <w:p w:rsidR="00F71BED" w:rsidRDefault="00F71BED" w:rsidP="00035043">
      <w:pPr>
        <w:jc w:val="both"/>
        <w:rPr>
          <w:sz w:val="24"/>
          <w:szCs w:val="24"/>
        </w:rPr>
      </w:pPr>
      <w:r w:rsidRPr="00F71BED">
        <w:rPr>
          <w:sz w:val="24"/>
          <w:szCs w:val="24"/>
        </w:rPr>
        <w:t>Personalmente ho visto alcuni dei migliori magistrati da me conosciuti condannati disciplinarmente o assolti dopo peripezie che lasciano il segno, perché, più ancora che per un cittadino, per un magistrato la prima pena è il processo.</w:t>
      </w:r>
    </w:p>
    <w:p w:rsidR="00F71BED" w:rsidRDefault="00F71BED" w:rsidP="00035043">
      <w:pPr>
        <w:jc w:val="both"/>
        <w:rPr>
          <w:sz w:val="24"/>
          <w:szCs w:val="24"/>
        </w:rPr>
      </w:pPr>
      <w:r w:rsidRPr="00F71BED">
        <w:rPr>
          <w:sz w:val="24"/>
          <w:szCs w:val="24"/>
        </w:rPr>
        <w:t xml:space="preserve">La giurisprudenza </w:t>
      </w:r>
      <w:r>
        <w:rPr>
          <w:sz w:val="24"/>
          <w:szCs w:val="24"/>
        </w:rPr>
        <w:t xml:space="preserve">formatasi da parte </w:t>
      </w:r>
      <w:r w:rsidRPr="00F71BED">
        <w:rPr>
          <w:sz w:val="24"/>
          <w:szCs w:val="24"/>
        </w:rPr>
        <w:t xml:space="preserve">delle Sezioni unite della Cassazione, che inevitabilmente condiziona la sezione disciplinare del Consiglio e la Procura Generale della Cassazione, sostiene che un ritardo nel deposito di un provvedimento per più di un anno non può essere giustificato. E d’altro lato analoga automaticità nell’escludere possibili giustificazioni </w:t>
      </w:r>
      <w:r>
        <w:rPr>
          <w:sz w:val="24"/>
          <w:szCs w:val="24"/>
        </w:rPr>
        <w:t>si ravvisa in alcune pronunce</w:t>
      </w:r>
      <w:r w:rsidR="002E30DD">
        <w:rPr>
          <w:sz w:val="24"/>
          <w:szCs w:val="24"/>
        </w:rPr>
        <w:t xml:space="preserve"> relative</w:t>
      </w:r>
      <w:r w:rsidRPr="00F71BED">
        <w:rPr>
          <w:sz w:val="24"/>
          <w:szCs w:val="24"/>
        </w:rPr>
        <w:t xml:space="preserve"> per i ritardi di scarcerazione. Giurisprudenza che personalmente trovo sbagliata perché va oltre il dato di legge (che parla di ritardo grave, reiterato e non giustificato, e di negligenza inescusabile), mette nel nulla i diversi contesti in cui i ritardi sono maturati (sia lavorativi, come carichi di lavoro, tipologia dei processi trattati, sia extra lavorativi, quali malattie e lutti familiari), non affronta in alcun modo i rapporti tra il magistrato ed il suo ufficio (quale era il contesto generale, cosa ha fatto il dirigente per affrontare i ritardi). In tal modo il magistrato viene ad essere solo e vulnerabile colpito da una sorta di responsabilità oggettiva.</w:t>
      </w:r>
    </w:p>
    <w:p w:rsidR="004B0F70" w:rsidRDefault="004B0F70" w:rsidP="00035043">
      <w:pPr>
        <w:jc w:val="both"/>
        <w:rPr>
          <w:sz w:val="24"/>
          <w:szCs w:val="24"/>
        </w:rPr>
      </w:pPr>
      <w:r>
        <w:rPr>
          <w:sz w:val="24"/>
          <w:szCs w:val="24"/>
        </w:rPr>
        <w:lastRenderedPageBreak/>
        <w:t>Non solo, ma estendendo l’osservazione oltre i ritardi, si verifica come alcune norme del codice disciplinare siano incongrue</w:t>
      </w:r>
      <w:r w:rsidR="00457376">
        <w:rPr>
          <w:sz w:val="24"/>
          <w:szCs w:val="24"/>
        </w:rPr>
        <w:t>,</w:t>
      </w:r>
      <w:r>
        <w:rPr>
          <w:sz w:val="24"/>
          <w:szCs w:val="24"/>
        </w:rPr>
        <w:t xml:space="preserve"> strutturate in modo da non poter essere rispettate, dando in tal modo la possibilità di vere e proprie iniquità ed arbitri. Mi riferisco in particolare all’art 2 </w:t>
      </w:r>
      <w:proofErr w:type="spellStart"/>
      <w:r>
        <w:rPr>
          <w:sz w:val="24"/>
          <w:szCs w:val="24"/>
        </w:rPr>
        <w:t>lett</w:t>
      </w:r>
      <w:proofErr w:type="spellEnd"/>
      <w:r>
        <w:rPr>
          <w:sz w:val="24"/>
          <w:szCs w:val="24"/>
        </w:rPr>
        <w:t>. l ( provvedimenti privi di motivazione o con motivazio</w:t>
      </w:r>
      <w:r w:rsidR="008F24AE">
        <w:rPr>
          <w:sz w:val="24"/>
          <w:szCs w:val="24"/>
        </w:rPr>
        <w:t>ne apparente) e all’art. 5 comma</w:t>
      </w:r>
      <w:bookmarkStart w:id="0" w:name="_GoBack"/>
      <w:bookmarkEnd w:id="0"/>
      <w:r>
        <w:rPr>
          <w:sz w:val="24"/>
          <w:szCs w:val="24"/>
        </w:rPr>
        <w:t xml:space="preserve"> 3 del D. </w:t>
      </w:r>
      <w:proofErr w:type="spellStart"/>
      <w:r>
        <w:rPr>
          <w:sz w:val="24"/>
          <w:szCs w:val="24"/>
        </w:rPr>
        <w:t>leg</w:t>
      </w:r>
      <w:proofErr w:type="spellEnd"/>
      <w:r>
        <w:rPr>
          <w:sz w:val="24"/>
          <w:szCs w:val="24"/>
        </w:rPr>
        <w:t xml:space="preserve">. </w:t>
      </w:r>
      <w:r w:rsidR="00457376">
        <w:rPr>
          <w:sz w:val="24"/>
          <w:szCs w:val="24"/>
        </w:rPr>
        <w:t xml:space="preserve">20 febbraio 2006 n.106 (divieto di rendere dichiarazioni non autorizzate su atti del proprio ufficio da parte del sostituto procuratore). E’ vero che sinora abbiamo avuto pochi casi, ma sufficienti per verificarne strumentalità e casualità, quando non arbitrarietà.  </w:t>
      </w:r>
    </w:p>
    <w:p w:rsidR="002D2B27" w:rsidRDefault="00457376" w:rsidP="00035043">
      <w:pPr>
        <w:jc w:val="both"/>
        <w:rPr>
          <w:sz w:val="24"/>
          <w:szCs w:val="24"/>
        </w:rPr>
      </w:pPr>
      <w:r>
        <w:rPr>
          <w:sz w:val="24"/>
          <w:szCs w:val="24"/>
        </w:rPr>
        <w:t>D</w:t>
      </w:r>
      <w:r w:rsidR="00F71BED">
        <w:rPr>
          <w:sz w:val="24"/>
          <w:szCs w:val="24"/>
        </w:rPr>
        <w:t xml:space="preserve">avvero allarma </w:t>
      </w:r>
      <w:r>
        <w:rPr>
          <w:sz w:val="24"/>
          <w:szCs w:val="24"/>
        </w:rPr>
        <w:t>l</w:t>
      </w:r>
      <w:r w:rsidR="002D2B27">
        <w:rPr>
          <w:sz w:val="24"/>
          <w:szCs w:val="24"/>
        </w:rPr>
        <w:t>a schizofrenia di un sistema disciplinare tanto severo i</w:t>
      </w:r>
      <w:r w:rsidR="00F71BED">
        <w:rPr>
          <w:sz w:val="24"/>
          <w:szCs w:val="24"/>
        </w:rPr>
        <w:t>n relazione alle</w:t>
      </w:r>
      <w:r w:rsidR="000E10DF">
        <w:rPr>
          <w:sz w:val="24"/>
          <w:szCs w:val="24"/>
        </w:rPr>
        <w:t xml:space="preserve"> mancanze formali, </w:t>
      </w:r>
      <w:r w:rsidR="002D2B27">
        <w:rPr>
          <w:sz w:val="24"/>
          <w:szCs w:val="24"/>
        </w:rPr>
        <w:t>quanto inefficace nei confronti di compor</w:t>
      </w:r>
      <w:r w:rsidR="00DB1D88">
        <w:rPr>
          <w:sz w:val="24"/>
          <w:szCs w:val="24"/>
        </w:rPr>
        <w:t xml:space="preserve">tamenti </w:t>
      </w:r>
      <w:r w:rsidR="00360129">
        <w:rPr>
          <w:sz w:val="24"/>
          <w:szCs w:val="24"/>
        </w:rPr>
        <w:t xml:space="preserve">assai più gravi, </w:t>
      </w:r>
      <w:r w:rsidR="00C73714">
        <w:rPr>
          <w:sz w:val="24"/>
          <w:szCs w:val="24"/>
        </w:rPr>
        <w:t>che richied</w:t>
      </w:r>
      <w:r w:rsidR="003E2811">
        <w:rPr>
          <w:sz w:val="24"/>
          <w:szCs w:val="24"/>
        </w:rPr>
        <w:t>erebbero</w:t>
      </w:r>
      <w:r w:rsidR="002D2B27">
        <w:rPr>
          <w:sz w:val="24"/>
          <w:szCs w:val="24"/>
        </w:rPr>
        <w:t xml:space="preserve"> indagini e volontà di approfondire la realtà.</w:t>
      </w:r>
    </w:p>
    <w:p w:rsidR="00BC113F" w:rsidRDefault="00AB52B1" w:rsidP="002D2B27">
      <w:pPr>
        <w:jc w:val="both"/>
        <w:rPr>
          <w:sz w:val="24"/>
          <w:szCs w:val="24"/>
        </w:rPr>
      </w:pPr>
      <w:r>
        <w:rPr>
          <w:sz w:val="24"/>
          <w:szCs w:val="24"/>
        </w:rPr>
        <w:t>Quanto si legge in m</w:t>
      </w:r>
      <w:r w:rsidR="002D2B27">
        <w:rPr>
          <w:sz w:val="24"/>
          <w:szCs w:val="24"/>
        </w:rPr>
        <w:t xml:space="preserve">olte sentenze </w:t>
      </w:r>
      <w:r>
        <w:rPr>
          <w:sz w:val="24"/>
          <w:szCs w:val="24"/>
        </w:rPr>
        <w:t xml:space="preserve">è la migliore </w:t>
      </w:r>
      <w:r w:rsidR="002D2B27">
        <w:rPr>
          <w:sz w:val="24"/>
          <w:szCs w:val="24"/>
        </w:rPr>
        <w:t>dimostrazione di quanto l’organo decidente sia</w:t>
      </w:r>
      <w:r w:rsidR="0073217C">
        <w:rPr>
          <w:sz w:val="24"/>
          <w:szCs w:val="24"/>
        </w:rPr>
        <w:t xml:space="preserve"> spesso </w:t>
      </w:r>
      <w:r w:rsidR="002D2B27">
        <w:rPr>
          <w:sz w:val="24"/>
          <w:szCs w:val="24"/>
        </w:rPr>
        <w:t>lontano dagli uffici giudiziari e dalla loro realtà.</w:t>
      </w:r>
      <w:r w:rsidR="000E10DF">
        <w:rPr>
          <w:sz w:val="24"/>
          <w:szCs w:val="24"/>
        </w:rPr>
        <w:t xml:space="preserve"> </w:t>
      </w:r>
    </w:p>
    <w:p w:rsidR="00BD1AA7" w:rsidRDefault="008D2156" w:rsidP="00035043">
      <w:pPr>
        <w:jc w:val="both"/>
        <w:rPr>
          <w:b/>
          <w:sz w:val="24"/>
          <w:szCs w:val="24"/>
        </w:rPr>
      </w:pPr>
      <w:r w:rsidRPr="008D2156">
        <w:rPr>
          <w:b/>
          <w:sz w:val="24"/>
          <w:szCs w:val="24"/>
        </w:rPr>
        <w:t>LE POSSIBILI PROPOSTE</w:t>
      </w:r>
    </w:p>
    <w:p w:rsidR="002D2B27" w:rsidRDefault="002D2B27" w:rsidP="00035043">
      <w:pPr>
        <w:jc w:val="both"/>
        <w:rPr>
          <w:sz w:val="24"/>
          <w:szCs w:val="24"/>
        </w:rPr>
      </w:pPr>
      <w:r w:rsidRPr="002D2B27">
        <w:rPr>
          <w:sz w:val="24"/>
          <w:szCs w:val="24"/>
        </w:rPr>
        <w:t>Un quadro allarmante</w:t>
      </w:r>
      <w:r w:rsidR="003E2811">
        <w:rPr>
          <w:sz w:val="24"/>
          <w:szCs w:val="24"/>
        </w:rPr>
        <w:t>,</w:t>
      </w:r>
      <w:r w:rsidRPr="002D2B27">
        <w:rPr>
          <w:sz w:val="24"/>
          <w:szCs w:val="24"/>
        </w:rPr>
        <w:t xml:space="preserve"> nei cui confronti la risposta non può essere diffondere e sfrutta</w:t>
      </w:r>
      <w:r w:rsidR="003E2811">
        <w:rPr>
          <w:sz w:val="24"/>
          <w:szCs w:val="24"/>
        </w:rPr>
        <w:t>re</w:t>
      </w:r>
      <w:r w:rsidRPr="002D2B27">
        <w:rPr>
          <w:sz w:val="24"/>
          <w:szCs w:val="24"/>
        </w:rPr>
        <w:t xml:space="preserve"> la paura per stimolare logiche di protezione, ma </w:t>
      </w:r>
      <w:r>
        <w:rPr>
          <w:sz w:val="24"/>
          <w:szCs w:val="24"/>
        </w:rPr>
        <w:t>fa</w:t>
      </w:r>
      <w:r w:rsidR="003E2811">
        <w:rPr>
          <w:sz w:val="24"/>
          <w:szCs w:val="24"/>
        </w:rPr>
        <w:t>re</w:t>
      </w:r>
      <w:r>
        <w:rPr>
          <w:sz w:val="24"/>
          <w:szCs w:val="24"/>
        </w:rPr>
        <w:t xml:space="preserve"> proposte concrete p</w:t>
      </w:r>
      <w:r w:rsidR="003E2811">
        <w:rPr>
          <w:sz w:val="24"/>
          <w:szCs w:val="24"/>
        </w:rPr>
        <w:t>er impedire che la deriva burocratica vinca.</w:t>
      </w:r>
    </w:p>
    <w:p w:rsidR="00AC6761" w:rsidRDefault="00AC6761" w:rsidP="00035043">
      <w:pPr>
        <w:jc w:val="both"/>
        <w:rPr>
          <w:sz w:val="24"/>
          <w:szCs w:val="24"/>
        </w:rPr>
      </w:pPr>
      <w:r>
        <w:rPr>
          <w:sz w:val="24"/>
          <w:szCs w:val="24"/>
        </w:rPr>
        <w:t>Non credo a proposte che incidano sulla struttura della sezione disciplinare. Anzi una struttura autonoma dal CSM rischia di essere ancora più lontana dai magistrati, quando una delle caratteristiche del giudice disciplinare deve essere proprio quella di essere al passo con lo stato dell’arte dei vari mestieri di magistrato  e di capire contesti e situazioni. Non solo, ma pensare ad una struttura che si occupi solo di disciplinare è un inevitabile invito suicida a moltiplicare i procedimenti.</w:t>
      </w:r>
    </w:p>
    <w:p w:rsidR="00BD1AA7" w:rsidRDefault="00AC6761" w:rsidP="00035043">
      <w:pPr>
        <w:jc w:val="both"/>
        <w:rPr>
          <w:sz w:val="24"/>
          <w:szCs w:val="24"/>
        </w:rPr>
      </w:pPr>
      <w:r>
        <w:rPr>
          <w:sz w:val="24"/>
          <w:szCs w:val="24"/>
        </w:rPr>
        <w:t xml:space="preserve">Credo </w:t>
      </w:r>
      <w:r w:rsidR="00B51681">
        <w:rPr>
          <w:sz w:val="24"/>
          <w:szCs w:val="24"/>
        </w:rPr>
        <w:t xml:space="preserve">invece </w:t>
      </w:r>
      <w:r>
        <w:rPr>
          <w:sz w:val="24"/>
          <w:szCs w:val="24"/>
        </w:rPr>
        <w:t>si possano fare e chiedere alcune cose subito</w:t>
      </w:r>
      <w:r w:rsidR="00BD1AA7">
        <w:rPr>
          <w:sz w:val="24"/>
          <w:szCs w:val="24"/>
        </w:rPr>
        <w:t>:</w:t>
      </w:r>
    </w:p>
    <w:p w:rsidR="00AC6761" w:rsidRDefault="00AC6761" w:rsidP="00035043">
      <w:pPr>
        <w:jc w:val="both"/>
        <w:rPr>
          <w:sz w:val="24"/>
          <w:szCs w:val="24"/>
        </w:rPr>
      </w:pPr>
      <w:r>
        <w:rPr>
          <w:sz w:val="24"/>
          <w:szCs w:val="24"/>
        </w:rPr>
        <w:t xml:space="preserve">Un archivio giurisprudenziale trasparente e ragionato disponibile </w:t>
      </w:r>
      <w:r w:rsidR="00713369">
        <w:rPr>
          <w:sz w:val="24"/>
          <w:szCs w:val="24"/>
        </w:rPr>
        <w:t>per</w:t>
      </w:r>
      <w:r>
        <w:rPr>
          <w:sz w:val="24"/>
          <w:szCs w:val="24"/>
        </w:rPr>
        <w:t xml:space="preserve"> tutti, perfezionando quello già reperibile sul sito della cassazione.</w:t>
      </w:r>
    </w:p>
    <w:p w:rsidR="00BD1AA7" w:rsidRDefault="00BD1AA7" w:rsidP="00035043">
      <w:pPr>
        <w:jc w:val="both"/>
        <w:rPr>
          <w:sz w:val="24"/>
          <w:szCs w:val="24"/>
        </w:rPr>
      </w:pPr>
      <w:r>
        <w:rPr>
          <w:sz w:val="24"/>
          <w:szCs w:val="24"/>
        </w:rPr>
        <w:t xml:space="preserve">Aprire </w:t>
      </w:r>
      <w:r w:rsidR="00AC6761">
        <w:rPr>
          <w:sz w:val="24"/>
          <w:szCs w:val="24"/>
        </w:rPr>
        <w:t xml:space="preserve">un </w:t>
      </w:r>
      <w:r>
        <w:rPr>
          <w:sz w:val="24"/>
          <w:szCs w:val="24"/>
        </w:rPr>
        <w:t>confronto giurisprudenziale.</w:t>
      </w:r>
      <w:r w:rsidR="00AC6761">
        <w:rPr>
          <w:sz w:val="24"/>
          <w:szCs w:val="24"/>
        </w:rPr>
        <w:t xml:space="preserve"> Le decisioni della sezione disciplinare e delle sezioni unite sono giurisdizione pura, </w:t>
      </w:r>
      <w:r w:rsidR="00713369">
        <w:rPr>
          <w:sz w:val="24"/>
          <w:szCs w:val="24"/>
        </w:rPr>
        <w:t>e</w:t>
      </w:r>
      <w:r w:rsidR="00AC6761">
        <w:rPr>
          <w:sz w:val="24"/>
          <w:szCs w:val="24"/>
        </w:rPr>
        <w:t xml:space="preserve"> come tal</w:t>
      </w:r>
      <w:r w:rsidR="00713369">
        <w:rPr>
          <w:sz w:val="24"/>
          <w:szCs w:val="24"/>
        </w:rPr>
        <w:t>i</w:t>
      </w:r>
      <w:r w:rsidR="00AC6761">
        <w:rPr>
          <w:sz w:val="24"/>
          <w:szCs w:val="24"/>
        </w:rPr>
        <w:t xml:space="preserve"> vanno rispettate, ma possono e debbono esse</w:t>
      </w:r>
      <w:r w:rsidR="00713369">
        <w:rPr>
          <w:sz w:val="24"/>
          <w:szCs w:val="24"/>
        </w:rPr>
        <w:t xml:space="preserve">re discusse e criticate. </w:t>
      </w:r>
    </w:p>
    <w:p w:rsidR="00BD1AA7" w:rsidRDefault="00AC6761" w:rsidP="00035043">
      <w:pPr>
        <w:jc w:val="both"/>
        <w:rPr>
          <w:sz w:val="24"/>
          <w:szCs w:val="24"/>
        </w:rPr>
      </w:pPr>
      <w:r>
        <w:rPr>
          <w:sz w:val="24"/>
          <w:szCs w:val="24"/>
        </w:rPr>
        <w:t xml:space="preserve">Fornire </w:t>
      </w:r>
      <w:r w:rsidR="003E2811">
        <w:rPr>
          <w:sz w:val="24"/>
          <w:szCs w:val="24"/>
        </w:rPr>
        <w:t xml:space="preserve">da parte del C.S.M. in modo trasparente </w:t>
      </w:r>
      <w:r>
        <w:rPr>
          <w:sz w:val="24"/>
          <w:szCs w:val="24"/>
        </w:rPr>
        <w:t xml:space="preserve">i dati sulle sentenze disciplinari, sulla tipologia di contestazioni, sul loro esito. </w:t>
      </w:r>
    </w:p>
    <w:p w:rsidR="00457376" w:rsidRDefault="00457376" w:rsidP="00035043">
      <w:pPr>
        <w:jc w:val="both"/>
        <w:rPr>
          <w:sz w:val="24"/>
          <w:szCs w:val="24"/>
        </w:rPr>
      </w:pPr>
      <w:r>
        <w:rPr>
          <w:sz w:val="24"/>
          <w:szCs w:val="24"/>
        </w:rPr>
        <w:t>Rivedere alla luce della prima applicazione il codice disciplinare eliminando o meglio articolando alcune disposizioni.</w:t>
      </w:r>
    </w:p>
    <w:p w:rsidR="00AC6761" w:rsidRDefault="00AC6761" w:rsidP="00035043">
      <w:pPr>
        <w:jc w:val="both"/>
        <w:rPr>
          <w:sz w:val="24"/>
          <w:szCs w:val="24"/>
        </w:rPr>
      </w:pPr>
      <w:r>
        <w:rPr>
          <w:sz w:val="24"/>
          <w:szCs w:val="24"/>
        </w:rPr>
        <w:t xml:space="preserve">Prevedere </w:t>
      </w:r>
      <w:r w:rsidR="003E2811">
        <w:rPr>
          <w:sz w:val="24"/>
          <w:szCs w:val="24"/>
        </w:rPr>
        <w:t xml:space="preserve">per i casi di ritardi </w:t>
      </w:r>
      <w:r>
        <w:rPr>
          <w:sz w:val="24"/>
          <w:szCs w:val="24"/>
        </w:rPr>
        <w:t xml:space="preserve">a livello di circolari </w:t>
      </w:r>
      <w:r w:rsidR="003E2811">
        <w:rPr>
          <w:sz w:val="24"/>
          <w:szCs w:val="24"/>
        </w:rPr>
        <w:t xml:space="preserve">del Consiglio Superiore della Magistratura </w:t>
      </w:r>
      <w:r>
        <w:rPr>
          <w:sz w:val="24"/>
          <w:szCs w:val="24"/>
        </w:rPr>
        <w:t xml:space="preserve">e di protocolli di indagine disciplinare </w:t>
      </w:r>
      <w:r w:rsidR="003E2811">
        <w:rPr>
          <w:sz w:val="24"/>
          <w:szCs w:val="24"/>
        </w:rPr>
        <w:t>per l’Ispettorato del Ministero della giustizia</w:t>
      </w:r>
      <w:r>
        <w:rPr>
          <w:sz w:val="24"/>
          <w:szCs w:val="24"/>
        </w:rPr>
        <w:t xml:space="preserve"> l’obbligo di accertare </w:t>
      </w:r>
      <w:r w:rsidRPr="00AC6761">
        <w:rPr>
          <w:sz w:val="24"/>
          <w:szCs w:val="24"/>
        </w:rPr>
        <w:t xml:space="preserve">il complessivo carico di lavoro, le difficoltà segnalate dal magistrato, la produttività </w:t>
      </w:r>
      <w:r w:rsidRPr="00AC6761">
        <w:rPr>
          <w:sz w:val="24"/>
          <w:szCs w:val="24"/>
        </w:rPr>
        <w:lastRenderedPageBreak/>
        <w:t>comparata, gli interventi del capo dell’ufficio per aiutare il magistrato. Perché i ritardi, che hanno costi per il cittadino, ma anche per il servizio, sono innanzitutto una sconfitta per l’ufficio di appartenenza e per il suo dirigente il cui primo ruolo è quello di aiutare i propri magistrati. Non solo, ma particolare attenzione dovrebbe essere riservata ai più giovani, onde verificare che</w:t>
      </w:r>
      <w:r w:rsidR="00182B22">
        <w:rPr>
          <w:sz w:val="24"/>
          <w:szCs w:val="24"/>
        </w:rPr>
        <w:t>,</w:t>
      </w:r>
      <w:r w:rsidRPr="00AC6761">
        <w:rPr>
          <w:sz w:val="24"/>
          <w:szCs w:val="24"/>
        </w:rPr>
        <w:t xml:space="preserve"> come spesso tuttora avviene</w:t>
      </w:r>
      <w:r w:rsidR="00182B22">
        <w:rPr>
          <w:sz w:val="24"/>
          <w:szCs w:val="24"/>
        </w:rPr>
        <w:t>,</w:t>
      </w:r>
      <w:r w:rsidRPr="00AC6761">
        <w:rPr>
          <w:sz w:val="24"/>
          <w:szCs w:val="24"/>
        </w:rPr>
        <w:t xml:space="preserve"> non siano rimasti vittima di fenomeni di nonnismo giudiziario.</w:t>
      </w:r>
    </w:p>
    <w:p w:rsidR="00BD1AA7" w:rsidRDefault="00B51681" w:rsidP="00035043">
      <w:pPr>
        <w:jc w:val="both"/>
        <w:rPr>
          <w:sz w:val="24"/>
          <w:szCs w:val="24"/>
        </w:rPr>
      </w:pPr>
      <w:r>
        <w:rPr>
          <w:sz w:val="24"/>
          <w:szCs w:val="24"/>
        </w:rPr>
        <w:t xml:space="preserve">Chiedere che il Ministero dia in dotazione a tutti gli uffici la </w:t>
      </w:r>
      <w:r w:rsidR="00BD1AA7">
        <w:rPr>
          <w:sz w:val="24"/>
          <w:szCs w:val="24"/>
        </w:rPr>
        <w:t xml:space="preserve">Banca dati misure </w:t>
      </w:r>
      <w:r>
        <w:rPr>
          <w:sz w:val="24"/>
          <w:szCs w:val="24"/>
        </w:rPr>
        <w:t xml:space="preserve">cautelari </w:t>
      </w:r>
      <w:r w:rsidR="00BD1AA7">
        <w:rPr>
          <w:sz w:val="24"/>
          <w:szCs w:val="24"/>
        </w:rPr>
        <w:t>personali</w:t>
      </w:r>
      <w:r w:rsidR="00713369">
        <w:rPr>
          <w:sz w:val="24"/>
          <w:szCs w:val="24"/>
        </w:rPr>
        <w:t>, b</w:t>
      </w:r>
      <w:r>
        <w:rPr>
          <w:sz w:val="24"/>
          <w:szCs w:val="24"/>
        </w:rPr>
        <w:t>anca dati già sperimentata anni fa e che eliminerebbe in radice il problema dei ritardi nelle scarcerazioni</w:t>
      </w:r>
      <w:r w:rsidR="00BD1AA7">
        <w:rPr>
          <w:sz w:val="24"/>
          <w:szCs w:val="24"/>
        </w:rPr>
        <w:t>.</w:t>
      </w:r>
    </w:p>
    <w:p w:rsidR="00B51681" w:rsidRPr="003E2811" w:rsidRDefault="003E2811" w:rsidP="00035043">
      <w:pPr>
        <w:jc w:val="both"/>
        <w:rPr>
          <w:b/>
          <w:sz w:val="24"/>
          <w:szCs w:val="24"/>
        </w:rPr>
      </w:pPr>
      <w:r w:rsidRPr="003E2811">
        <w:rPr>
          <w:b/>
          <w:sz w:val="24"/>
          <w:szCs w:val="24"/>
        </w:rPr>
        <w:t>Liberiamo i magistrati dalla paura con iniziative concrete</w:t>
      </w:r>
      <w:r w:rsidR="00B51681" w:rsidRPr="003E2811">
        <w:rPr>
          <w:b/>
          <w:sz w:val="24"/>
          <w:szCs w:val="24"/>
        </w:rPr>
        <w:t xml:space="preserve">: il sistema disciplinare deve </w:t>
      </w:r>
      <w:r w:rsidRPr="003E2811">
        <w:rPr>
          <w:b/>
          <w:sz w:val="24"/>
          <w:szCs w:val="24"/>
        </w:rPr>
        <w:t>riguardare le patologie del sistema e non diventare uno strumento di governo della magistratura</w:t>
      </w:r>
      <w:r w:rsidR="00B51681" w:rsidRPr="003E2811">
        <w:rPr>
          <w:b/>
          <w:sz w:val="24"/>
          <w:szCs w:val="24"/>
        </w:rPr>
        <w:t xml:space="preserve">. La sua deriva </w:t>
      </w:r>
      <w:r w:rsidR="00713369" w:rsidRPr="003E2811">
        <w:rPr>
          <w:b/>
          <w:sz w:val="24"/>
          <w:szCs w:val="24"/>
        </w:rPr>
        <w:t>ed</w:t>
      </w:r>
      <w:r w:rsidR="00182B22" w:rsidRPr="003E2811">
        <w:rPr>
          <w:b/>
          <w:sz w:val="24"/>
          <w:szCs w:val="24"/>
        </w:rPr>
        <w:t xml:space="preserve"> </w:t>
      </w:r>
      <w:r w:rsidR="00713369" w:rsidRPr="003E2811">
        <w:rPr>
          <w:b/>
          <w:sz w:val="24"/>
          <w:szCs w:val="24"/>
        </w:rPr>
        <w:t>il suo divenire</w:t>
      </w:r>
      <w:r w:rsidR="00B51681" w:rsidRPr="003E2811">
        <w:rPr>
          <w:b/>
          <w:sz w:val="24"/>
          <w:szCs w:val="24"/>
        </w:rPr>
        <w:t xml:space="preserve"> un nemico dei magistrati è pericolosa per tutti.</w:t>
      </w:r>
    </w:p>
    <w:p w:rsidR="002F0ABA" w:rsidRDefault="002F0ABA" w:rsidP="00035043">
      <w:pPr>
        <w:jc w:val="both"/>
        <w:rPr>
          <w:sz w:val="24"/>
          <w:szCs w:val="24"/>
        </w:rPr>
      </w:pPr>
    </w:p>
    <w:p w:rsidR="002F0ABA" w:rsidRPr="002F0ABA" w:rsidRDefault="002F0ABA" w:rsidP="00035043">
      <w:pPr>
        <w:jc w:val="both"/>
        <w:rPr>
          <w:b/>
          <w:sz w:val="24"/>
          <w:szCs w:val="24"/>
        </w:rPr>
      </w:pPr>
      <w:r>
        <w:rPr>
          <w:sz w:val="24"/>
          <w:szCs w:val="24"/>
        </w:rPr>
        <w:tab/>
      </w:r>
      <w:r>
        <w:rPr>
          <w:sz w:val="24"/>
          <w:szCs w:val="24"/>
        </w:rPr>
        <w:tab/>
      </w:r>
      <w:r>
        <w:rPr>
          <w:sz w:val="24"/>
          <w:szCs w:val="24"/>
        </w:rPr>
        <w:tab/>
      </w:r>
      <w:r w:rsidRPr="002F0ABA">
        <w:rPr>
          <w:b/>
          <w:sz w:val="24"/>
          <w:szCs w:val="24"/>
        </w:rPr>
        <w:tab/>
        <w:t>Claudio Castelli – Tribunale di Milano</w:t>
      </w:r>
    </w:p>
    <w:p w:rsidR="002F0ABA" w:rsidRDefault="002F0ABA" w:rsidP="00035043">
      <w:pPr>
        <w:jc w:val="both"/>
        <w:rPr>
          <w:sz w:val="24"/>
          <w:szCs w:val="24"/>
        </w:rPr>
      </w:pPr>
    </w:p>
    <w:p w:rsidR="00B51681" w:rsidRDefault="00B51681" w:rsidP="00035043">
      <w:pPr>
        <w:jc w:val="both"/>
        <w:rPr>
          <w:sz w:val="24"/>
          <w:szCs w:val="24"/>
        </w:rPr>
      </w:pPr>
    </w:p>
    <w:p w:rsidR="003F3B44" w:rsidRPr="00B51681" w:rsidRDefault="00B51681" w:rsidP="00035043">
      <w:pPr>
        <w:jc w:val="both"/>
        <w:rPr>
          <w:sz w:val="24"/>
          <w:szCs w:val="24"/>
        </w:rPr>
      </w:pPr>
      <w:r>
        <w:rPr>
          <w:sz w:val="24"/>
          <w:szCs w:val="24"/>
        </w:rPr>
        <w:t xml:space="preserve"> </w:t>
      </w:r>
    </w:p>
    <w:sectPr w:rsidR="003F3B44" w:rsidRPr="00B5168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1AF" w:rsidRDefault="00CD01AF" w:rsidP="00CD01AF">
      <w:pPr>
        <w:spacing w:after="0" w:line="240" w:lineRule="auto"/>
      </w:pPr>
      <w:r>
        <w:separator/>
      </w:r>
    </w:p>
  </w:endnote>
  <w:endnote w:type="continuationSeparator" w:id="0">
    <w:p w:rsidR="00CD01AF" w:rsidRDefault="00CD01AF" w:rsidP="00CD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104948"/>
      <w:docPartObj>
        <w:docPartGallery w:val="Page Numbers (Bottom of Page)"/>
        <w:docPartUnique/>
      </w:docPartObj>
    </w:sdtPr>
    <w:sdtEndPr/>
    <w:sdtContent>
      <w:p w:rsidR="00CD01AF" w:rsidRDefault="00CD01AF">
        <w:pPr>
          <w:pStyle w:val="Pidipagina"/>
          <w:jc w:val="right"/>
        </w:pPr>
        <w:r>
          <w:fldChar w:fldCharType="begin"/>
        </w:r>
        <w:r>
          <w:instrText>PAGE   \* MERGEFORMAT</w:instrText>
        </w:r>
        <w:r>
          <w:fldChar w:fldCharType="separate"/>
        </w:r>
        <w:r w:rsidR="008F24AE">
          <w:rPr>
            <w:noProof/>
          </w:rPr>
          <w:t>4</w:t>
        </w:r>
        <w:r>
          <w:fldChar w:fldCharType="end"/>
        </w:r>
      </w:p>
    </w:sdtContent>
  </w:sdt>
  <w:p w:rsidR="00CD01AF" w:rsidRDefault="00CD01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1AF" w:rsidRDefault="00CD01AF" w:rsidP="00CD01AF">
      <w:pPr>
        <w:spacing w:after="0" w:line="240" w:lineRule="auto"/>
      </w:pPr>
      <w:r>
        <w:separator/>
      </w:r>
    </w:p>
  </w:footnote>
  <w:footnote w:type="continuationSeparator" w:id="0">
    <w:p w:rsidR="00CD01AF" w:rsidRDefault="00CD01AF" w:rsidP="00CD01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44"/>
    <w:rsid w:val="00035043"/>
    <w:rsid w:val="000E10DF"/>
    <w:rsid w:val="001765C2"/>
    <w:rsid w:val="00182B22"/>
    <w:rsid w:val="001848A8"/>
    <w:rsid w:val="00261583"/>
    <w:rsid w:val="002D2B27"/>
    <w:rsid w:val="002E30DD"/>
    <w:rsid w:val="002F0ABA"/>
    <w:rsid w:val="00337AAB"/>
    <w:rsid w:val="00360129"/>
    <w:rsid w:val="0039770B"/>
    <w:rsid w:val="003A0764"/>
    <w:rsid w:val="003E2811"/>
    <w:rsid w:val="003F3B44"/>
    <w:rsid w:val="00457376"/>
    <w:rsid w:val="00482038"/>
    <w:rsid w:val="004B0F70"/>
    <w:rsid w:val="00713369"/>
    <w:rsid w:val="0073217C"/>
    <w:rsid w:val="00737A5B"/>
    <w:rsid w:val="0079573B"/>
    <w:rsid w:val="007A3790"/>
    <w:rsid w:val="008D2156"/>
    <w:rsid w:val="008F24AE"/>
    <w:rsid w:val="00904B5D"/>
    <w:rsid w:val="009069F7"/>
    <w:rsid w:val="00A5670E"/>
    <w:rsid w:val="00AB52B1"/>
    <w:rsid w:val="00AC6761"/>
    <w:rsid w:val="00B51681"/>
    <w:rsid w:val="00BC113F"/>
    <w:rsid w:val="00BD1AA7"/>
    <w:rsid w:val="00C05CAD"/>
    <w:rsid w:val="00C73714"/>
    <w:rsid w:val="00CD01AF"/>
    <w:rsid w:val="00CE4EC8"/>
    <w:rsid w:val="00D044E0"/>
    <w:rsid w:val="00DB1D88"/>
    <w:rsid w:val="00E53F27"/>
    <w:rsid w:val="00E952C8"/>
    <w:rsid w:val="00F71BED"/>
    <w:rsid w:val="00FB0CF9"/>
    <w:rsid w:val="00FD2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848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48A8"/>
    <w:rPr>
      <w:rFonts w:ascii="Tahoma" w:hAnsi="Tahoma" w:cs="Tahoma"/>
      <w:sz w:val="16"/>
      <w:szCs w:val="16"/>
    </w:rPr>
  </w:style>
  <w:style w:type="table" w:styleId="Grigliatabella">
    <w:name w:val="Table Grid"/>
    <w:basedOn w:val="Tabellanormale"/>
    <w:uiPriority w:val="59"/>
    <w:rsid w:val="00FB0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D01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01AF"/>
  </w:style>
  <w:style w:type="paragraph" w:styleId="Pidipagina">
    <w:name w:val="footer"/>
    <w:basedOn w:val="Normale"/>
    <w:link w:val="PidipaginaCarattere"/>
    <w:uiPriority w:val="99"/>
    <w:unhideWhenUsed/>
    <w:rsid w:val="00CD01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0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848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48A8"/>
    <w:rPr>
      <w:rFonts w:ascii="Tahoma" w:hAnsi="Tahoma" w:cs="Tahoma"/>
      <w:sz w:val="16"/>
      <w:szCs w:val="16"/>
    </w:rPr>
  </w:style>
  <w:style w:type="table" w:styleId="Grigliatabella">
    <w:name w:val="Table Grid"/>
    <w:basedOn w:val="Tabellanormale"/>
    <w:uiPriority w:val="59"/>
    <w:rsid w:val="00FB0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D01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01AF"/>
  </w:style>
  <w:style w:type="paragraph" w:styleId="Pidipagina">
    <w:name w:val="footer"/>
    <w:basedOn w:val="Normale"/>
    <w:link w:val="PidipaginaCarattere"/>
    <w:uiPriority w:val="99"/>
    <w:unhideWhenUsed/>
    <w:rsid w:val="00CD01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0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1557</Words>
  <Characters>8878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Morra</dc:creator>
  <cp:lastModifiedBy>Castelli/Claudio</cp:lastModifiedBy>
  <cp:revision>12</cp:revision>
  <cp:lastPrinted>2013-01-18T13:50:00Z</cp:lastPrinted>
  <dcterms:created xsi:type="dcterms:W3CDTF">2013-04-18T15:58:00Z</dcterms:created>
  <dcterms:modified xsi:type="dcterms:W3CDTF">2013-05-17T14:05:00Z</dcterms:modified>
</cp:coreProperties>
</file>